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D5203" w14:textId="185F1B39" w:rsidR="00C55DDA" w:rsidRDefault="00C55DDA" w:rsidP="00356A5D">
      <w:pPr>
        <w:pStyle w:val="a3"/>
        <w:widowControl/>
        <w:shd w:val="clear" w:color="auto" w:fill="FFFFFF"/>
        <w:spacing w:beforeAutospacing="0" w:afterAutospacing="0" w:line="600" w:lineRule="exact"/>
        <w:rPr>
          <w:rFonts w:ascii="方正小标宋简体" w:eastAsia="方正小标宋简体" w:hAnsi="方正小标宋简体" w:cs="方正小标宋简体"/>
          <w:color w:val="000000"/>
          <w:sz w:val="44"/>
          <w:szCs w:val="44"/>
          <w:shd w:val="clear" w:color="auto" w:fill="FFFFFF"/>
        </w:rPr>
      </w:pPr>
    </w:p>
    <w:p w14:paraId="13A42769" w14:textId="77777777" w:rsidR="00701CF2" w:rsidRDefault="00701CF2" w:rsidP="00356A5D">
      <w:pPr>
        <w:pStyle w:val="a3"/>
        <w:widowControl/>
        <w:shd w:val="clear" w:color="auto" w:fill="FFFFFF"/>
        <w:spacing w:beforeAutospacing="0" w:afterAutospacing="0" w:line="600" w:lineRule="exact"/>
        <w:rPr>
          <w:rFonts w:ascii="方正小标宋简体" w:eastAsia="方正小标宋简体" w:hAnsi="方正小标宋简体" w:cs="方正小标宋简体"/>
          <w:color w:val="000000"/>
          <w:sz w:val="44"/>
          <w:szCs w:val="44"/>
          <w:shd w:val="clear" w:color="auto" w:fill="FFFFFF"/>
        </w:rPr>
      </w:pPr>
    </w:p>
    <w:p w14:paraId="2F0969EF" w14:textId="4309F8F6" w:rsidR="00204E89" w:rsidRDefault="00000000" w:rsidP="00356A5D">
      <w:pPr>
        <w:pStyle w:val="a3"/>
        <w:widowControl/>
        <w:shd w:val="clear" w:color="auto" w:fill="FFFFFF"/>
        <w:spacing w:beforeAutospacing="0" w:afterAutospacing="0" w:line="660" w:lineRule="exact"/>
        <w:jc w:val="center"/>
        <w:rPr>
          <w:rFonts w:ascii="方正小标宋简体" w:eastAsia="方正小标宋简体" w:hAnsi="方正小标宋简体" w:cs="方正小标宋简体"/>
          <w:color w:val="000000"/>
          <w:sz w:val="44"/>
          <w:szCs w:val="44"/>
          <w:shd w:val="clear" w:color="auto" w:fill="FFFFFF"/>
        </w:rPr>
      </w:pPr>
      <w:r>
        <w:rPr>
          <w:rFonts w:ascii="方正小标宋简体" w:eastAsia="方正小标宋简体" w:hAnsi="方正小标宋简体" w:cs="方正小标宋简体"/>
          <w:color w:val="000000"/>
          <w:sz w:val="44"/>
          <w:szCs w:val="44"/>
          <w:shd w:val="clear" w:color="auto" w:fill="FFFFFF"/>
        </w:rPr>
        <w:t>关于报送202</w:t>
      </w:r>
      <w:r>
        <w:rPr>
          <w:rFonts w:ascii="方正小标宋简体" w:eastAsia="方正小标宋简体" w:hAnsi="方正小标宋简体" w:cs="方正小标宋简体" w:hint="eastAsia"/>
          <w:color w:val="000000"/>
          <w:sz w:val="44"/>
          <w:szCs w:val="44"/>
          <w:shd w:val="clear" w:color="auto" w:fill="FFFFFF"/>
        </w:rPr>
        <w:t>2</w:t>
      </w:r>
      <w:r>
        <w:rPr>
          <w:rFonts w:ascii="方正小标宋简体" w:eastAsia="方正小标宋简体" w:hAnsi="方正小标宋简体" w:cs="方正小标宋简体"/>
          <w:color w:val="000000"/>
          <w:sz w:val="44"/>
          <w:szCs w:val="44"/>
          <w:shd w:val="clear" w:color="auto" w:fill="FFFFFF"/>
        </w:rPr>
        <w:t>年度院建筑类供应商</w:t>
      </w:r>
    </w:p>
    <w:p w14:paraId="08C24F74" w14:textId="63AAEB15" w:rsidR="00C55DDA" w:rsidRDefault="00000000" w:rsidP="00356A5D">
      <w:pPr>
        <w:pStyle w:val="a3"/>
        <w:widowControl/>
        <w:shd w:val="clear" w:color="auto" w:fill="FFFFFF"/>
        <w:spacing w:beforeAutospacing="0" w:afterAutospacing="0" w:line="660" w:lineRule="exact"/>
        <w:jc w:val="center"/>
        <w:rPr>
          <w:rFonts w:ascii="等线" w:eastAsia="等线" w:hAnsi="等线" w:cs="等线"/>
          <w:color w:val="333333"/>
          <w:sz w:val="21"/>
          <w:szCs w:val="21"/>
        </w:rPr>
      </w:pPr>
      <w:r>
        <w:rPr>
          <w:rFonts w:ascii="方正小标宋简体" w:eastAsia="方正小标宋简体" w:hAnsi="方正小标宋简体" w:cs="方正小标宋简体"/>
          <w:color w:val="000000"/>
          <w:sz w:val="44"/>
          <w:szCs w:val="44"/>
          <w:shd w:val="clear" w:color="auto" w:fill="FFFFFF"/>
        </w:rPr>
        <w:t>考评结果的通知</w:t>
      </w:r>
    </w:p>
    <w:p w14:paraId="7215A01E" w14:textId="77777777" w:rsidR="00356A5D" w:rsidRPr="00356A5D" w:rsidRDefault="00356A5D" w:rsidP="00356A5D">
      <w:pPr>
        <w:pStyle w:val="a3"/>
        <w:widowControl/>
        <w:shd w:val="clear" w:color="auto" w:fill="FFFFFF"/>
        <w:spacing w:beforeAutospacing="0" w:afterAutospacing="0" w:line="640" w:lineRule="exact"/>
        <w:rPr>
          <w:rFonts w:ascii="等线" w:eastAsia="等线" w:hAnsi="等线" w:cs="等线"/>
          <w:color w:val="333333"/>
          <w:sz w:val="21"/>
          <w:szCs w:val="21"/>
        </w:rPr>
      </w:pPr>
    </w:p>
    <w:p w14:paraId="216EC373" w14:textId="77777777" w:rsidR="00C55DDA" w:rsidRPr="00356A5D" w:rsidRDefault="00000000" w:rsidP="00356A5D">
      <w:pPr>
        <w:pStyle w:val="a3"/>
        <w:widowControl/>
        <w:shd w:val="clear" w:color="auto" w:fill="FFFFFF"/>
        <w:spacing w:beforeAutospacing="0" w:afterAutospacing="0" w:line="640" w:lineRule="exact"/>
        <w:jc w:val="both"/>
        <w:rPr>
          <w:rFonts w:ascii="仿宋_GB2312" w:eastAsia="仿宋_GB2312" w:hAnsi="等线" w:cs="等线"/>
          <w:color w:val="333333"/>
          <w:sz w:val="21"/>
          <w:szCs w:val="21"/>
        </w:rPr>
      </w:pPr>
      <w:r w:rsidRPr="00356A5D">
        <w:rPr>
          <w:rFonts w:ascii="仿宋_GB2312" w:eastAsia="仿宋_GB2312" w:hAnsi="仿宋" w:cs="仿宋" w:hint="eastAsia"/>
          <w:color w:val="000000"/>
          <w:sz w:val="32"/>
          <w:szCs w:val="32"/>
          <w:shd w:val="clear" w:color="auto" w:fill="FFFFFF"/>
        </w:rPr>
        <w:t>院属有关单位：</w:t>
      </w:r>
    </w:p>
    <w:p w14:paraId="314CCFFF" w14:textId="586A0CE5" w:rsidR="00C55DDA" w:rsidRPr="00356A5D" w:rsidRDefault="00000000" w:rsidP="00356A5D">
      <w:pPr>
        <w:pStyle w:val="a3"/>
        <w:widowControl/>
        <w:shd w:val="clear" w:color="auto" w:fill="FFFFFF"/>
        <w:spacing w:beforeAutospacing="0" w:afterAutospacing="0" w:line="640" w:lineRule="exact"/>
        <w:ind w:firstLine="600"/>
        <w:jc w:val="both"/>
        <w:rPr>
          <w:rFonts w:ascii="仿宋_GB2312" w:eastAsia="仿宋_GB2312" w:hAnsi="等线" w:cs="等线"/>
          <w:color w:val="333333"/>
          <w:sz w:val="21"/>
          <w:szCs w:val="21"/>
        </w:rPr>
      </w:pPr>
      <w:r w:rsidRPr="00356A5D">
        <w:rPr>
          <w:rFonts w:ascii="仿宋_GB2312" w:eastAsia="仿宋_GB2312" w:hAnsi="仿宋" w:cs="仿宋" w:hint="eastAsia"/>
          <w:color w:val="000000"/>
          <w:spacing w:val="-10"/>
          <w:sz w:val="32"/>
          <w:szCs w:val="32"/>
          <w:shd w:val="clear" w:color="auto" w:fill="FFFFFF"/>
        </w:rPr>
        <w:t>为深化对</w:t>
      </w:r>
      <w:r w:rsidR="00356A5D">
        <w:rPr>
          <w:rFonts w:ascii="仿宋_GB2312" w:eastAsia="仿宋_GB2312" w:hAnsi="仿宋" w:cs="仿宋" w:hint="eastAsia"/>
          <w:color w:val="000000"/>
          <w:spacing w:val="-10"/>
          <w:sz w:val="32"/>
          <w:szCs w:val="32"/>
          <w:shd w:val="clear" w:color="auto" w:fill="FFFFFF"/>
        </w:rPr>
        <w:t>院</w:t>
      </w:r>
      <w:r w:rsidRPr="00356A5D">
        <w:rPr>
          <w:rFonts w:ascii="仿宋_GB2312" w:eastAsia="仿宋_GB2312" w:hAnsi="仿宋" w:cs="仿宋" w:hint="eastAsia"/>
          <w:color w:val="000000"/>
          <w:spacing w:val="-10"/>
          <w:sz w:val="32"/>
          <w:szCs w:val="32"/>
          <w:shd w:val="clear" w:color="auto" w:fill="FFFFFF"/>
        </w:rPr>
        <w:t>建筑类供应商监督考评，促进良性发展，根据《中物院建筑施工供应商管理办法》（计划〔2020〕109号）和《中物院建筑服务类合格供应商库管理暂行办法》（计划〔2019〕47号），决定将于近期开展2022年度中物院建筑类供应商综合考评工作。请各单位完成对相关企业的打分。具体事宜通知如下：</w:t>
      </w:r>
    </w:p>
    <w:p w14:paraId="6AD42C78" w14:textId="77777777" w:rsidR="00C55DDA" w:rsidRPr="00356A5D" w:rsidRDefault="00000000" w:rsidP="00356A5D">
      <w:pPr>
        <w:pStyle w:val="a3"/>
        <w:widowControl/>
        <w:shd w:val="clear" w:color="auto" w:fill="FFFFFF"/>
        <w:spacing w:beforeAutospacing="0" w:afterAutospacing="0" w:line="640" w:lineRule="exact"/>
        <w:ind w:firstLineChars="200" w:firstLine="600"/>
        <w:jc w:val="both"/>
        <w:rPr>
          <w:rFonts w:ascii="仿宋_GB2312" w:eastAsia="仿宋_GB2312" w:hAnsi="仿宋" w:cs="仿宋"/>
          <w:color w:val="000000"/>
          <w:spacing w:val="-10"/>
          <w:sz w:val="32"/>
          <w:szCs w:val="32"/>
          <w:shd w:val="clear" w:color="auto" w:fill="FFFFFF"/>
        </w:rPr>
      </w:pPr>
      <w:r w:rsidRPr="00356A5D">
        <w:rPr>
          <w:rFonts w:ascii="仿宋_GB2312" w:eastAsia="仿宋_GB2312" w:hAnsi="仿宋" w:cs="仿宋" w:hint="eastAsia"/>
          <w:color w:val="000000"/>
          <w:spacing w:val="-10"/>
          <w:sz w:val="32"/>
          <w:szCs w:val="32"/>
          <w:shd w:val="clear" w:color="auto" w:fill="FFFFFF"/>
        </w:rPr>
        <w:t>一、考评范围：在中物院承揽施工业务的各施工企业</w:t>
      </w:r>
      <w:r w:rsidRPr="00356A5D">
        <w:rPr>
          <w:rFonts w:ascii="仿宋_GB2312" w:eastAsia="仿宋_GB2312" w:hAnsi="仿宋" w:cs="仿宋" w:hint="eastAsia"/>
          <w:b/>
          <w:bCs/>
          <w:color w:val="000000"/>
          <w:spacing w:val="-10"/>
          <w:sz w:val="32"/>
          <w:szCs w:val="32"/>
          <w:shd w:val="clear" w:color="auto" w:fill="FFFFFF"/>
        </w:rPr>
        <w:t>(含库外企业）</w:t>
      </w:r>
      <w:r w:rsidRPr="00356A5D">
        <w:rPr>
          <w:rFonts w:ascii="仿宋_GB2312" w:eastAsia="仿宋_GB2312" w:hAnsi="仿宋" w:cs="仿宋" w:hint="eastAsia"/>
          <w:color w:val="000000"/>
          <w:spacing w:val="-10"/>
          <w:sz w:val="32"/>
          <w:szCs w:val="32"/>
          <w:shd w:val="clear" w:color="auto" w:fill="FFFFFF"/>
        </w:rPr>
        <w:t>，合格供应商库内的服务类（监理、检测、招标代理）企业。</w:t>
      </w:r>
    </w:p>
    <w:p w14:paraId="68BAF8B1" w14:textId="77777777" w:rsidR="00C55DDA" w:rsidRPr="00356A5D" w:rsidRDefault="00000000" w:rsidP="00356A5D">
      <w:pPr>
        <w:pStyle w:val="a3"/>
        <w:widowControl/>
        <w:shd w:val="clear" w:color="auto" w:fill="FFFFFF"/>
        <w:spacing w:beforeAutospacing="0" w:afterAutospacing="0" w:line="640" w:lineRule="exact"/>
        <w:ind w:firstLineChars="200" w:firstLine="600"/>
        <w:jc w:val="both"/>
        <w:rPr>
          <w:rFonts w:ascii="仿宋_GB2312" w:eastAsia="仿宋_GB2312" w:hAnsi="等线" w:cs="等线"/>
          <w:color w:val="333333"/>
          <w:sz w:val="21"/>
          <w:szCs w:val="21"/>
        </w:rPr>
      </w:pPr>
      <w:r w:rsidRPr="00356A5D">
        <w:rPr>
          <w:rFonts w:ascii="仿宋_GB2312" w:eastAsia="仿宋_GB2312" w:hAnsi="仿宋" w:cs="仿宋" w:hint="eastAsia"/>
          <w:color w:val="000000"/>
          <w:spacing w:val="-10"/>
          <w:sz w:val="32"/>
          <w:szCs w:val="32"/>
          <w:shd w:val="clear" w:color="auto" w:fill="FFFFFF"/>
        </w:rPr>
        <w:t>二、评分标准：按照《中物院建筑施工供应商管理办法》（计划〔2020〕109号）和《中物院建筑服务类合格供应商库管理暂行办法》（计划〔2019]47号）的附表要求对在本单位承揽施工业务和提供咨询服务的库内企业进行评分。</w:t>
      </w:r>
    </w:p>
    <w:p w14:paraId="67E39D4D" w14:textId="084AEFCE" w:rsidR="00C55DDA" w:rsidRPr="00356A5D" w:rsidRDefault="00000000" w:rsidP="00356A5D">
      <w:pPr>
        <w:pStyle w:val="a3"/>
        <w:widowControl/>
        <w:shd w:val="clear" w:color="auto" w:fill="FFFFFF"/>
        <w:spacing w:beforeAutospacing="0" w:afterAutospacing="0" w:line="640" w:lineRule="exact"/>
        <w:ind w:firstLine="600"/>
        <w:jc w:val="both"/>
        <w:rPr>
          <w:rFonts w:ascii="仿宋_GB2312" w:eastAsia="仿宋_GB2312" w:hAnsi="等线" w:cs="等线"/>
          <w:color w:val="333333"/>
          <w:sz w:val="21"/>
          <w:szCs w:val="21"/>
        </w:rPr>
      </w:pPr>
      <w:r w:rsidRPr="00356A5D">
        <w:rPr>
          <w:rFonts w:ascii="仿宋_GB2312" w:eastAsia="仿宋_GB2312" w:hAnsi="仿宋" w:cs="仿宋" w:hint="eastAsia"/>
          <w:color w:val="000000"/>
          <w:spacing w:val="-10"/>
          <w:sz w:val="32"/>
          <w:szCs w:val="32"/>
          <w:shd w:val="clear" w:color="auto" w:fill="FFFFFF"/>
        </w:rPr>
        <w:lastRenderedPageBreak/>
        <w:t>三、报送要求：本次考评结果需同时提交纸质版及电子版。请各单位于2022年2月</w:t>
      </w:r>
      <w:r w:rsidR="00A070D1">
        <w:rPr>
          <w:rFonts w:ascii="仿宋_GB2312" w:eastAsia="仿宋_GB2312" w:hAnsi="仿宋" w:cs="仿宋"/>
          <w:color w:val="000000"/>
          <w:spacing w:val="-10"/>
          <w:sz w:val="32"/>
          <w:szCs w:val="32"/>
          <w:shd w:val="clear" w:color="auto" w:fill="FFFFFF"/>
        </w:rPr>
        <w:t>28</w:t>
      </w:r>
      <w:r w:rsidRPr="00356A5D">
        <w:rPr>
          <w:rFonts w:ascii="仿宋_GB2312" w:eastAsia="仿宋_GB2312" w:hAnsi="仿宋" w:cs="仿宋" w:hint="eastAsia"/>
          <w:color w:val="000000"/>
          <w:spacing w:val="-10"/>
          <w:sz w:val="32"/>
          <w:szCs w:val="32"/>
          <w:shd w:val="clear" w:color="auto" w:fill="FFFFFF"/>
        </w:rPr>
        <w:t>日前将考评结果报送院固管中心</w:t>
      </w:r>
      <w:r w:rsidR="00356A5D">
        <w:rPr>
          <w:rFonts w:ascii="仿宋_GB2312" w:eastAsia="仿宋_GB2312" w:hAnsi="仿宋" w:cs="仿宋" w:hint="eastAsia"/>
          <w:color w:val="000000"/>
          <w:spacing w:val="-10"/>
          <w:sz w:val="32"/>
          <w:szCs w:val="32"/>
          <w:shd w:val="clear" w:color="auto" w:fill="FFFFFF"/>
        </w:rPr>
        <w:t>。</w:t>
      </w:r>
      <w:r w:rsidRPr="00356A5D">
        <w:rPr>
          <w:rFonts w:ascii="仿宋_GB2312" w:eastAsia="仿宋_GB2312" w:hAnsi="仿宋" w:cs="仿宋" w:hint="eastAsia"/>
          <w:color w:val="000000"/>
          <w:spacing w:val="-10"/>
          <w:sz w:val="32"/>
          <w:szCs w:val="32"/>
          <w:shd w:val="clear" w:color="auto" w:fill="FFFFFF"/>
        </w:rPr>
        <w:t>电子版发送</w:t>
      </w:r>
      <w:r w:rsidR="00356A5D">
        <w:rPr>
          <w:rFonts w:ascii="仿宋_GB2312" w:eastAsia="仿宋_GB2312" w:hAnsi="仿宋" w:cs="仿宋" w:hint="eastAsia"/>
          <w:color w:val="000000"/>
          <w:spacing w:val="-10"/>
          <w:sz w:val="32"/>
          <w:szCs w:val="32"/>
          <w:shd w:val="clear" w:color="auto" w:fill="FFFFFF"/>
        </w:rPr>
        <w:t>到</w:t>
      </w:r>
      <w:r w:rsidRPr="00356A5D">
        <w:rPr>
          <w:rFonts w:ascii="仿宋_GB2312" w:eastAsia="仿宋_GB2312" w:hAnsi="仿宋" w:cs="仿宋" w:hint="eastAsia"/>
          <w:color w:val="000000"/>
          <w:spacing w:val="-10"/>
          <w:sz w:val="32"/>
          <w:szCs w:val="32"/>
          <w:shd w:val="clear" w:color="auto" w:fill="FFFFFF"/>
        </w:rPr>
        <w:t>邮箱：</w:t>
      </w:r>
      <w:r w:rsidRPr="00356A5D">
        <w:rPr>
          <w:rFonts w:ascii="Malgun Gothic Semilight" w:eastAsia="Malgun Gothic Semilight" w:hAnsi="Malgun Gothic Semilight" w:cs="Malgun Gothic Semilight" w:hint="eastAsia"/>
          <w:color w:val="000000"/>
          <w:spacing w:val="-10"/>
          <w:sz w:val="32"/>
          <w:szCs w:val="32"/>
          <w:shd w:val="clear" w:color="auto" w:fill="FFFFFF"/>
        </w:rPr>
        <w:t>caep_lsr@163.com</w:t>
      </w:r>
      <w:r w:rsidRPr="00356A5D">
        <w:rPr>
          <w:rFonts w:ascii="仿宋_GB2312" w:eastAsia="仿宋_GB2312" w:hAnsi="仿宋" w:cs="仿宋" w:hint="eastAsia"/>
          <w:color w:val="000000"/>
          <w:spacing w:val="-10"/>
          <w:sz w:val="32"/>
          <w:szCs w:val="32"/>
          <w:shd w:val="clear" w:color="auto" w:fill="FFFFFF"/>
        </w:rPr>
        <w:t>。</w:t>
      </w:r>
    </w:p>
    <w:p w14:paraId="22168E9B" w14:textId="77777777" w:rsidR="00C55DDA" w:rsidRPr="00356A5D" w:rsidRDefault="00C55DDA">
      <w:pPr>
        <w:pStyle w:val="a3"/>
        <w:widowControl/>
        <w:shd w:val="clear" w:color="auto" w:fill="FFFFFF"/>
        <w:spacing w:beforeAutospacing="0" w:afterAutospacing="0" w:line="560" w:lineRule="atLeast"/>
        <w:ind w:firstLine="600"/>
        <w:jc w:val="both"/>
        <w:rPr>
          <w:rFonts w:ascii="仿宋_GB2312" w:eastAsia="仿宋_GB2312" w:hAnsi="等线" w:cs="等线"/>
          <w:color w:val="333333"/>
          <w:sz w:val="21"/>
          <w:szCs w:val="21"/>
        </w:rPr>
      </w:pPr>
    </w:p>
    <w:p w14:paraId="56699EE8" w14:textId="77777777" w:rsidR="00C55DDA" w:rsidRPr="00356A5D" w:rsidRDefault="00000000">
      <w:pPr>
        <w:pStyle w:val="a3"/>
        <w:widowControl/>
        <w:shd w:val="clear" w:color="auto" w:fill="FFFFFF"/>
        <w:spacing w:beforeAutospacing="0" w:afterAutospacing="0" w:line="560" w:lineRule="atLeast"/>
        <w:ind w:firstLine="3450"/>
        <w:jc w:val="both"/>
        <w:rPr>
          <w:rFonts w:ascii="仿宋_GB2312" w:eastAsia="仿宋_GB2312" w:hAnsi="等线" w:cs="等线"/>
          <w:color w:val="333333"/>
          <w:sz w:val="21"/>
          <w:szCs w:val="21"/>
        </w:rPr>
      </w:pPr>
      <w:r w:rsidRPr="00356A5D">
        <w:rPr>
          <w:rFonts w:ascii="仿宋_GB2312" w:eastAsia="仿宋_GB2312" w:hAnsi="仿宋" w:cs="仿宋" w:hint="eastAsia"/>
          <w:color w:val="000000"/>
          <w:spacing w:val="-10"/>
          <w:sz w:val="32"/>
          <w:szCs w:val="32"/>
          <w:shd w:val="clear" w:color="auto" w:fill="FFFFFF"/>
        </w:rPr>
        <w:t>中物院固定资产投资建设管理中心</w:t>
      </w:r>
    </w:p>
    <w:p w14:paraId="2D0218E0" w14:textId="68B40B5A" w:rsidR="00C55DDA" w:rsidRPr="00356A5D" w:rsidRDefault="00000000">
      <w:pPr>
        <w:pStyle w:val="a3"/>
        <w:widowControl/>
        <w:shd w:val="clear" w:color="auto" w:fill="FFFFFF"/>
        <w:spacing w:beforeAutospacing="0" w:afterAutospacing="0" w:line="560" w:lineRule="atLeast"/>
        <w:ind w:firstLine="4650"/>
        <w:jc w:val="both"/>
        <w:rPr>
          <w:rFonts w:ascii="仿宋_GB2312" w:eastAsia="仿宋_GB2312" w:hAnsi="仿宋" w:cs="仿宋"/>
          <w:color w:val="000000"/>
          <w:spacing w:val="-10"/>
          <w:sz w:val="32"/>
          <w:szCs w:val="32"/>
          <w:shd w:val="clear" w:color="auto" w:fill="FFFFFF"/>
        </w:rPr>
      </w:pPr>
      <w:r w:rsidRPr="00356A5D">
        <w:rPr>
          <w:rFonts w:ascii="仿宋_GB2312" w:eastAsia="仿宋_GB2312" w:hAnsi="仿宋" w:cs="仿宋" w:hint="eastAsia"/>
          <w:color w:val="000000"/>
          <w:spacing w:val="-10"/>
          <w:sz w:val="32"/>
          <w:szCs w:val="32"/>
          <w:shd w:val="clear" w:color="auto" w:fill="FFFFFF"/>
        </w:rPr>
        <w:t>2022年12月</w:t>
      </w:r>
      <w:r w:rsidR="00DD78F3">
        <w:rPr>
          <w:rFonts w:ascii="仿宋_GB2312" w:eastAsia="仿宋_GB2312" w:hAnsi="仿宋" w:cs="仿宋"/>
          <w:color w:val="000000"/>
          <w:spacing w:val="-10"/>
          <w:sz w:val="32"/>
          <w:szCs w:val="32"/>
          <w:shd w:val="clear" w:color="auto" w:fill="FFFFFF"/>
        </w:rPr>
        <w:t>22</w:t>
      </w:r>
      <w:r w:rsidRPr="00356A5D">
        <w:rPr>
          <w:rFonts w:ascii="仿宋_GB2312" w:eastAsia="仿宋_GB2312" w:hAnsi="仿宋" w:cs="仿宋" w:hint="eastAsia"/>
          <w:color w:val="000000"/>
          <w:spacing w:val="-10"/>
          <w:sz w:val="32"/>
          <w:szCs w:val="32"/>
          <w:shd w:val="clear" w:color="auto" w:fill="FFFFFF"/>
        </w:rPr>
        <w:t>日</w:t>
      </w:r>
    </w:p>
    <w:p w14:paraId="4481271C" w14:textId="77777777" w:rsidR="00C55DDA" w:rsidRPr="00356A5D" w:rsidRDefault="00C55DDA">
      <w:pPr>
        <w:pStyle w:val="a3"/>
        <w:widowControl/>
        <w:shd w:val="clear" w:color="auto" w:fill="FFFFFF"/>
        <w:spacing w:beforeAutospacing="0" w:afterAutospacing="0" w:line="560" w:lineRule="atLeast"/>
        <w:ind w:firstLine="4650"/>
        <w:jc w:val="both"/>
        <w:rPr>
          <w:rFonts w:ascii="仿宋_GB2312" w:eastAsia="仿宋_GB2312" w:hAnsi="仿宋" w:cs="仿宋"/>
          <w:color w:val="000000"/>
          <w:spacing w:val="-10"/>
          <w:sz w:val="32"/>
          <w:szCs w:val="32"/>
          <w:shd w:val="clear" w:color="auto" w:fill="FFFFFF"/>
        </w:rPr>
      </w:pPr>
    </w:p>
    <w:p w14:paraId="29C63FEE" w14:textId="77777777" w:rsidR="00C55DDA" w:rsidRPr="00356A5D" w:rsidRDefault="00000000">
      <w:pPr>
        <w:pStyle w:val="a3"/>
        <w:widowControl/>
        <w:shd w:val="clear" w:color="auto" w:fill="FFFFFF"/>
        <w:tabs>
          <w:tab w:val="left" w:pos="587"/>
        </w:tabs>
        <w:spacing w:beforeAutospacing="0" w:afterAutospacing="0" w:line="560" w:lineRule="atLeast"/>
        <w:rPr>
          <w:rFonts w:ascii="仿宋_GB2312" w:eastAsia="仿宋_GB2312" w:hAnsi="仿宋" w:cs="仿宋"/>
          <w:color w:val="000000"/>
          <w:spacing w:val="-10"/>
          <w:sz w:val="32"/>
          <w:szCs w:val="32"/>
          <w:shd w:val="clear" w:color="auto" w:fill="FFFFFF"/>
        </w:rPr>
      </w:pPr>
      <w:r w:rsidRPr="00356A5D">
        <w:rPr>
          <w:rFonts w:ascii="仿宋_GB2312" w:eastAsia="仿宋_GB2312" w:hAnsi="仿宋" w:cs="仿宋" w:hint="eastAsia"/>
          <w:color w:val="000000"/>
          <w:spacing w:val="-10"/>
          <w:sz w:val="32"/>
          <w:szCs w:val="32"/>
          <w:shd w:val="clear" w:color="auto" w:fill="FFFFFF"/>
        </w:rPr>
        <w:tab/>
        <w:t>（联系人：刘森瑞    联系电话：0816-2480836）</w:t>
      </w:r>
    </w:p>
    <w:p w14:paraId="358F505F" w14:textId="034167EF" w:rsidR="00A070D1" w:rsidRDefault="00A070D1">
      <w:pPr>
        <w:widowControl/>
        <w:jc w:val="left"/>
        <w:rPr>
          <w:rFonts w:ascii="仿宋_GB2312" w:eastAsia="仿宋_GB2312"/>
        </w:rPr>
      </w:pPr>
    </w:p>
    <w:sectPr w:rsidR="00A070D1" w:rsidSect="00356A5D">
      <w:pgSz w:w="11906" w:h="16838"/>
      <w:pgMar w:top="2041" w:right="1418" w:bottom="2155"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60303" w14:textId="77777777" w:rsidR="00B930B9" w:rsidRDefault="00B930B9" w:rsidP="00BA4D96">
      <w:r>
        <w:separator/>
      </w:r>
    </w:p>
  </w:endnote>
  <w:endnote w:type="continuationSeparator" w:id="0">
    <w:p w14:paraId="4280EF66" w14:textId="77777777" w:rsidR="00B930B9" w:rsidRDefault="00B930B9" w:rsidP="00BA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algun Gothic Semilight">
    <w:panose1 w:val="020B0502040204020203"/>
    <w:charset w:val="86"/>
    <w:family w:val="swiss"/>
    <w:pitch w:val="variable"/>
    <w:sig w:usb0="B0000AAF" w:usb1="09DF7CFB" w:usb2="00000012" w:usb3="00000000" w:csb0="003E01BD"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E1DB9" w14:textId="77777777" w:rsidR="00B930B9" w:rsidRDefault="00B930B9" w:rsidP="00BA4D96">
      <w:r>
        <w:separator/>
      </w:r>
    </w:p>
  </w:footnote>
  <w:footnote w:type="continuationSeparator" w:id="0">
    <w:p w14:paraId="3B02B271" w14:textId="77777777" w:rsidR="00B930B9" w:rsidRDefault="00B930B9" w:rsidP="00BA4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DJlOGM1MTY4NjE0MjFhYTRlN2M5YzA2NGE0YjBlY2UifQ=="/>
  </w:docVars>
  <w:rsids>
    <w:rsidRoot w:val="39EE303B"/>
    <w:rsid w:val="00204E89"/>
    <w:rsid w:val="00356A5D"/>
    <w:rsid w:val="00701CF2"/>
    <w:rsid w:val="00873B2B"/>
    <w:rsid w:val="00A070D1"/>
    <w:rsid w:val="00A14721"/>
    <w:rsid w:val="00AB755A"/>
    <w:rsid w:val="00B930B9"/>
    <w:rsid w:val="00BA4D96"/>
    <w:rsid w:val="00C55DDA"/>
    <w:rsid w:val="00CC5F92"/>
    <w:rsid w:val="00DD78F3"/>
    <w:rsid w:val="39EE3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F8EECB"/>
  <w15:docId w15:val="{061B87ED-FDD1-432D-9F44-DB8774B7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a5"/>
    <w:rsid w:val="00BA4D9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BA4D96"/>
    <w:rPr>
      <w:rFonts w:asciiTheme="minorHAnsi" w:eastAsiaTheme="minorEastAsia" w:hAnsiTheme="minorHAnsi" w:cstheme="minorBidi"/>
      <w:kern w:val="2"/>
      <w:sz w:val="18"/>
      <w:szCs w:val="18"/>
    </w:rPr>
  </w:style>
  <w:style w:type="paragraph" w:styleId="a6">
    <w:name w:val="footer"/>
    <w:basedOn w:val="a"/>
    <w:link w:val="a7"/>
    <w:rsid w:val="00BA4D96"/>
    <w:pPr>
      <w:tabs>
        <w:tab w:val="center" w:pos="4153"/>
        <w:tab w:val="right" w:pos="8306"/>
      </w:tabs>
      <w:snapToGrid w:val="0"/>
      <w:jc w:val="left"/>
    </w:pPr>
    <w:rPr>
      <w:sz w:val="18"/>
      <w:szCs w:val="18"/>
    </w:rPr>
  </w:style>
  <w:style w:type="character" w:customStyle="1" w:styleId="a7">
    <w:name w:val="页脚 字符"/>
    <w:basedOn w:val="a0"/>
    <w:link w:val="a6"/>
    <w:rsid w:val="00BA4D9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DD576-EB3A-46A5-B685-05FFD6529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senry</dc:creator>
  <cp:lastModifiedBy>刘 森瑞</cp:lastModifiedBy>
  <cp:revision>6</cp:revision>
  <cp:lastPrinted>2023-02-07T06:25:00Z</cp:lastPrinted>
  <dcterms:created xsi:type="dcterms:W3CDTF">2023-02-07T01:33:00Z</dcterms:created>
  <dcterms:modified xsi:type="dcterms:W3CDTF">2023-02-08T02:51:00Z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888E80087C8A43D0BF0B92F03E13D7CE</vt:lpwstr>
  </property>
</Properties>
</file>