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仿宋" w:hAnsi="仿宋" w:eastAsia="仿宋" w:cs="Times New Roman"/>
          <w:b/>
          <w:bCs/>
          <w:highlight w:val="none"/>
        </w:rPr>
      </w:pPr>
      <w:bookmarkStart w:id="0" w:name="_GoBack"/>
      <w:r>
        <w:rPr>
          <w:rFonts w:hint="eastAsia" w:ascii="仿宋" w:hAnsi="仿宋" w:eastAsia="仿宋" w:cs="Times New Roman"/>
          <w:b/>
          <w:bCs/>
          <w:highlight w:val="none"/>
        </w:rPr>
        <w:t>回执单</w:t>
      </w:r>
    </w:p>
    <w:bookmarkEnd w:id="0"/>
    <w:p>
      <w:pPr>
        <w:spacing w:line="360" w:lineRule="auto"/>
        <w:rPr>
          <w:rFonts w:ascii="仿宋" w:hAnsi="仿宋" w:eastAsia="仿宋" w:cs="Times New Roman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  <w:u w:val="single"/>
        </w:rPr>
        <w:t xml:space="preserve">                                                                                  </w:t>
      </w:r>
    </w:p>
    <w:p>
      <w:pPr>
        <w:spacing w:line="360" w:lineRule="auto"/>
        <w:jc w:val="center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（请供应商填写加盖公章，返回采购代理机构，邮箱</w:t>
      </w:r>
      <w:r>
        <w:rPr>
          <w:rFonts w:hint="eastAsia" w:ascii="仿宋" w:hAnsi="仿宋" w:eastAsia="仿宋" w:cs="Times New Roman"/>
          <w:sz w:val="24"/>
          <w:szCs w:val="24"/>
          <w:highlight w:val="none"/>
        </w:rPr>
        <w:t>：wuruoning@xhtc.com.cn</w:t>
      </w:r>
      <w:r>
        <w:rPr>
          <w:rFonts w:hint="eastAsia" w:ascii="仿宋" w:hAnsi="仿宋" w:eastAsia="仿宋" w:cs="Times New Roman"/>
          <w:sz w:val="24"/>
          <w:szCs w:val="24"/>
          <w:highlight w:val="none"/>
        </w:rPr>
        <w:t>）</w:t>
      </w:r>
    </w:p>
    <w:p>
      <w:pPr>
        <w:spacing w:line="360" w:lineRule="auto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新华招标有限公司：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贵公司发出的《气密性仿真设计更正公告（</w:t>
      </w:r>
      <w:r>
        <w:rPr>
          <w:rFonts w:hint="eastAsia" w:ascii="仿宋" w:hAnsi="仿宋" w:eastAsia="仿宋" w:cs="Times New Roman"/>
          <w:sz w:val="24"/>
          <w:szCs w:val="24"/>
          <w:highlight w:val="none"/>
          <w:lang w:val="en-US" w:eastAsia="zh-CN"/>
        </w:rPr>
        <w:t>01</w:t>
      </w:r>
      <w:r>
        <w:rPr>
          <w:rFonts w:hint="eastAsia" w:ascii="仿宋" w:hAnsi="仿宋" w:eastAsia="仿宋" w:cs="Times New Roman"/>
          <w:sz w:val="24"/>
          <w:szCs w:val="24"/>
          <w:highlight w:val="none"/>
        </w:rPr>
        <w:t>）》我公司已收到。该更正公告内容清楚，字迹清晰，我司有充分时间对相关要求做出响应，并对相关要求全部予以承认，如在响应过程中有任何误解和忽略而导致的损失，由我公司自行负责并不会就此原因投诉，特此声明！</w:t>
      </w:r>
    </w:p>
    <w:p>
      <w:pPr>
        <w:spacing w:line="360" w:lineRule="auto"/>
        <w:ind w:firstLine="4080" w:firstLineChars="1700"/>
        <w:rPr>
          <w:rFonts w:ascii="仿宋" w:hAnsi="仿宋" w:eastAsia="仿宋" w:cs="Times New Roman"/>
          <w:sz w:val="24"/>
          <w:szCs w:val="24"/>
          <w:highlight w:val="none"/>
        </w:rPr>
      </w:pPr>
    </w:p>
    <w:p>
      <w:pPr>
        <w:spacing w:line="360" w:lineRule="auto"/>
        <w:ind w:firstLine="4080" w:firstLineChars="1700"/>
        <w:rPr>
          <w:rFonts w:ascii="仿宋" w:hAnsi="仿宋" w:eastAsia="仿宋" w:cs="Times New Roman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供应商（公章）：</w:t>
      </w:r>
      <w:r>
        <w:rPr>
          <w:rFonts w:hint="eastAsia" w:ascii="仿宋" w:hAnsi="仿宋" w:eastAsia="仿宋" w:cs="Times New Roman"/>
          <w:sz w:val="24"/>
          <w:szCs w:val="24"/>
          <w:highlight w:val="none"/>
          <w:u w:val="single"/>
        </w:rPr>
        <w:t xml:space="preserve">                        </w:t>
      </w:r>
    </w:p>
    <w:p>
      <w:pPr>
        <w:rPr>
          <w:highlight w:val="none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jE4MGE4MmQzYjhjOTcxMzI4MTVhMjU5YmI4YjAifQ=="/>
  </w:docVars>
  <w:rsids>
    <w:rsidRoot w:val="4A081018"/>
    <w:rsid w:val="4A0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2022-11-23T03:04:00Z</dcterms:created>
  <dc:creator>XXF</dc:creator>
  <cp:lastModifiedBy>XXF</cp:lastModifiedBy>
  <dcterms:modified xsi:type="dcterms:W3CDTF">2022-11-23T03:05:01Z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0484B1921EF449649D383E64702D33C9</vt:lpwstr>
  </property>
</Properties>
</file>