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23"/>
        <w:rPr>
          <w:rFonts w:eastAsia="华文新魏"/>
          <w:b/>
          <w:spacing w:val="-70"/>
          <w:sz w:val="72"/>
          <w:szCs w:val="72"/>
        </w:rPr>
      </w:pPr>
      <w:r>
        <w:rPr>
          <w:rFonts w:ascii="宋体" w:hAnsi="宋体"/>
        </w:rPr>
        <w:pict>
          <v:group id="画布 30" o:spid="_x0000_s1062" o:spt="203" style="height:258.45pt;width:419.4pt;" coordsize="5326380,3282315" editas="canvas">
            <o:lock v:ext="edit" aspectratio="f"/>
            <v:rect id="画布 30" o:spid="_x0000_s1061" o:spt="1"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">
              <v:path/>
              <v:fill on="f" focussize="0,0"/>
              <v:stroke on="f"/>
              <v:imagedata o:title=""/>
              <o:lock v:ext="edit" aspectratio="f"/>
            </v:rect>
            <v:shape id="Text Box 4" o:spid="_x0000_s1058"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&#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KjtA1AAAAAUBAAAPAAAAAAAAAAEAIAAAACIAAABk&#10;cnMvZG93bnJldi54bWxQSwECFAAUAAAACACHTuJAPgNgggoCAAD5AwAADgAAAAAAAAABACAAAAAj&#10;AQAAZHJzL2Uyb0RvYy54bWxQSwUGAAAAAAYABgBZAQAAnwUAAAAA&#10;">
              <v:path/>
              <v:fill on="t" color2="#FFFFFF" focussize="0,0"/>
              <v:stroke on="f"/>
              <v:imagedata o:title=""/>
              <o:lock v:ext="edit" aspectratio="f"/>
              <v:textbox>
                <w:txbxContent>
                  <w:p>
                    <w:pPr>
                      <w:spacing w:before="120" w:after="120"/>
                    </w:pPr>
                  </w:p>
                  <w:p/>
                </w:txbxContent>
              </v:textbox>
            </v:shape>
            <v:shape id="Text Box 5" o:spid="_x0000_s1059" o:spt="202" type="#_x0000_t202" style="position:absolute;left:401906;top:1701108;height:1057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II0Q9UAAAAFAQAADwAAAAAAAAABACAAAAAiAAAAZHJzL2Rvd25yZXYueG1sUEsBAhQAFAAAAAgA&#10;h07iQPHvPIPvAQAAwwMAAA4AAAAAAAAAAQAgAAAAJAEAAGRycy9lMm9Eb2MueG1sUEsFBgAAAAAG&#10;AAYAWQEAAIUFAAAAAA==&#10;">
              <v:path/>
              <v:fill on="f" focussize="0,0"/>
              <v:stroke on="f"/>
              <v:imagedata o:title=""/>
              <o:lock v:ext="edit" aspectratio="f"/>
              <v:textbox inset="0mm,0mm,0mm,0mm">
                <w:txbxContent>
                  <w:p>
                    <w:pPr>
                      <w:jc w:val="center"/>
                      <w:rPr>
                        <w:rFonts w:ascii="黑体" w:hAnsi="宋体" w:eastAsia="黑体"/>
                        <w:sz w:val="28"/>
                        <w:szCs w:val="28"/>
                      </w:rPr>
                    </w:pPr>
                    <w:r>
                      <w:rPr>
                        <w:rFonts w:hint="eastAsia" w:ascii="黑体" w:hAnsi="宋体" w:eastAsia="黑体"/>
                        <w:sz w:val="28"/>
                        <w:szCs w:val="28"/>
                      </w:rPr>
                      <w:t>国泰新点软件股份有限公司</w:t>
                    </w:r>
                  </w:p>
                  <w:p>
                    <w:pPr>
                      <w:spacing w:line="360" w:lineRule="auto"/>
                      <w:jc w:val="center"/>
                      <w:rPr>
                        <w:rFonts w:ascii="Arial" w:hAnsi="Arial" w:cs="Arial"/>
                        <w:b/>
                        <w:color w:val="0000FF"/>
                        <w:szCs w:val="21"/>
                      </w:rPr>
                    </w:pPr>
                    <w:r>
                      <w:rPr>
                        <w:rFonts w:hint="eastAsia" w:ascii="宋体" w:hAnsi="宋体"/>
                        <w:szCs w:val="21"/>
                      </w:rPr>
                      <w:t>地址：江苏张家港市</w:t>
                    </w:r>
                    <w:r>
                      <w:rPr>
                        <w:rFonts w:hint="eastAsia" w:ascii="宋体" w:hAnsi="宋体"/>
                        <w:szCs w:val="21"/>
                        <w:lang w:val="en-US" w:eastAsia="zh-CN"/>
                      </w:rPr>
                      <w:t>杨舍镇江帆路8号</w:t>
                    </w:r>
                    <w:r>
                      <w:rPr>
                        <w:rFonts w:ascii="Arial" w:hAnsi="Arial" w:cs="Arial"/>
                        <w:b/>
                        <w:color w:val="0000FF"/>
                        <w:szCs w:val="21"/>
                      </w:rPr>
                      <w:t>(http://www.epoint.com.cn)</w:t>
                    </w:r>
                  </w:p>
                  <w:p>
                    <w:pPr>
                      <w:spacing w:line="360" w:lineRule="auto"/>
                      <w:jc w:val="center"/>
                      <w:rPr>
                        <w:rFonts w:ascii="宋体" w:hAnsi="宋体"/>
                        <w:szCs w:val="21"/>
                      </w:rPr>
                    </w:pPr>
                    <w:r>
                      <w:rPr>
                        <w:rFonts w:hint="eastAsia" w:ascii="宋体" w:hAnsi="宋体"/>
                        <w:szCs w:val="21"/>
                      </w:rPr>
                      <w:t>电话：400-998-0000传真：0512-58132373</w:t>
                    </w:r>
                  </w:p>
                  <w:p>
                    <w:pPr>
                      <w:rPr>
                        <w:rFonts w:ascii="宋体" w:hAnsi="宋体"/>
                        <w:szCs w:val="21"/>
                      </w:rPr>
                    </w:pPr>
                  </w:p>
                </w:txbxContent>
              </v:textbox>
            </v:shape>
            <v:shape id="图片 6" o:spid="_x0000_s1060" o:spt="75" alt="" type="#_x0000_t75" style="position:absolute;left:1184910;top:695361;height:685764;width:3001152;" filled="f" o:preferrelative="t" stroked="f" coordsize="21600,21600" o:gfxdata="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">
              <v:path/>
              <v:fill on="f" focussize="0,0"/>
              <v:stroke on="f"/>
              <v:imagedata r:id="rId10" o:title=""/>
              <o:lock v:ext="edit" aspectratio="t"/>
            </v:shape>
            <w10:wrap type="none"/>
            <w10:anchorlock/>
          </v:group>
        </w:pic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88"/>
        <w:ind w:firstLine="783"/>
        <w:jc w:val="center"/>
      </w:pPr>
      <w:r>
        <w:rPr>
          <w:rFonts w:hint="eastAsia"/>
          <w:b/>
          <w:sz w:val="52"/>
          <w:szCs w:val="52"/>
        </w:rPr>
        <w:t>中物院电子招投标系统招标代理操作指南</w:t>
      </w:r>
    </w:p>
    <w:p>
      <w:pPr>
        <w:pStyle w:val="88"/>
        <w:ind w:firstLine="360"/>
      </w:pPr>
    </w:p>
    <w:p>
      <w:pPr>
        <w:pStyle w:val="88"/>
        <w:ind w:firstLine="360"/>
      </w:pPr>
    </w:p>
    <w:p>
      <w:pPr>
        <w:pStyle w:val="88"/>
        <w:ind w:firstLine="360"/>
      </w:pPr>
    </w:p>
    <w:p>
      <w:pPr>
        <w:pStyle w:val="88"/>
        <w:ind w:firstLine="0" w:firstLineChars="0"/>
      </w:pPr>
    </w:p>
    <w:p>
      <w:pPr>
        <w:pStyle w:val="88"/>
        <w:ind w:firstLine="0" w:firstLineChars="0"/>
      </w:pPr>
    </w:p>
    <w:p>
      <w:pPr>
        <w:pStyle w:val="88"/>
        <w:ind w:firstLine="0" w:firstLineChars="0"/>
      </w:pPr>
    </w:p>
    <w:p>
      <w:pPr>
        <w:pStyle w:val="88"/>
        <w:ind w:firstLine="0" w:firstLineChars="0"/>
      </w:pPr>
    </w:p>
    <w:p>
      <w:pPr>
        <w:ind w:firstLine="0" w:firstLineChars="0"/>
        <w:jc w:val="center"/>
        <w:rPr>
          <w:b/>
          <w:spacing w:val="200"/>
          <w:sz w:val="32"/>
        </w:rPr>
      </w:pPr>
      <w:r>
        <w:rPr>
          <w:rFonts w:hint="eastAsia"/>
          <w:b/>
          <w:spacing w:val="200"/>
          <w:sz w:val="32"/>
        </w:rPr>
        <w:t>目录</w:t>
      </w:r>
    </w:p>
    <w:p>
      <w:pPr>
        <w:pStyle w:val="28"/>
        <w:tabs>
          <w:tab w:val="left" w:pos="1050"/>
          <w:tab w:val="right" w:leader="dot" w:pos="8302"/>
        </w:tabs>
        <w:rPr>
          <w:rFonts w:asciiTheme="minorHAnsi" w:hAnsiTheme="minorHAnsi" w:eastAsiaTheme="minorEastAsia" w:cstheme="minorBidi"/>
          <w:bCs w:val="0"/>
          <w:caps w:val="0"/>
          <w:szCs w:val="22"/>
        </w:rPr>
      </w:pPr>
      <w:r>
        <w:rPr>
          <w:rFonts w:asciiTheme="minorHAnsi" w:hAnsiTheme="minorHAnsi"/>
        </w:rPr>
        <w:fldChar w:fldCharType="begin"/>
      </w:r>
      <w:r>
        <w:rPr>
          <w:rFonts w:asciiTheme="minorHAnsi" w:hAnsiTheme="minorHAnsi"/>
        </w:rPr>
        <w:instrText xml:space="preserve"> TOC \o "4-5" \h \z \t "标题 1,1,标题 2,2,标题 3,3" </w:instrText>
      </w:r>
      <w:r>
        <w:rPr>
          <w:rFonts w:asciiTheme="minorHAnsi" w:hAnsiTheme="minorHAnsi"/>
        </w:rPr>
        <w:fldChar w:fldCharType="separate"/>
      </w:r>
      <w:r>
        <w:fldChar w:fldCharType="begin"/>
      </w:r>
      <w:r>
        <w:instrText xml:space="preserve"> HYPERLINK \l "_Toc505591664" </w:instrText>
      </w:r>
      <w:r>
        <w:fldChar w:fldCharType="separate"/>
      </w:r>
      <w:r>
        <w:rPr>
          <w:rStyle w:val="46"/>
          <w:rFonts w:hint="eastAsia"/>
        </w:rPr>
        <w:t>一、</w:t>
      </w:r>
      <w:r>
        <w:rPr>
          <w:rFonts w:asciiTheme="minorHAnsi" w:hAnsiTheme="minorHAnsi" w:eastAsiaTheme="minorEastAsia" w:cstheme="minorBidi"/>
          <w:bCs w:val="0"/>
          <w:caps w:val="0"/>
          <w:szCs w:val="22"/>
        </w:rPr>
        <w:tab/>
      </w:r>
      <w:r>
        <w:rPr>
          <w:rStyle w:val="46"/>
          <w:rFonts w:hint="eastAsia"/>
        </w:rPr>
        <w:t>系统前期准备</w:t>
      </w:r>
      <w:r>
        <w:tab/>
      </w:r>
      <w:r>
        <w:fldChar w:fldCharType="begin"/>
      </w:r>
      <w:r>
        <w:instrText xml:space="preserve"> PAGEREF _Toc505591664 \h </w:instrText>
      </w:r>
      <w:r>
        <w:fldChar w:fldCharType="separate"/>
      </w:r>
      <w:r>
        <w:t>4</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"_Toc505591665" </w:instrText>
      </w:r>
      <w:r>
        <w:fldChar w:fldCharType="separate"/>
      </w:r>
      <w:r>
        <w:rPr>
          <w:rStyle w:val="46"/>
          <w:rFonts w:hint="eastAsia"/>
        </w:rPr>
        <w:t>1.1、</w:t>
      </w:r>
      <w:r>
        <w:rPr>
          <w:rFonts w:asciiTheme="minorHAnsi" w:hAnsiTheme="minorHAnsi" w:eastAsiaTheme="minorEastAsia" w:cstheme="minorBidi"/>
          <w:smallCaps w:val="0"/>
          <w:szCs w:val="22"/>
        </w:rPr>
        <w:tab/>
      </w:r>
      <w:r>
        <w:rPr>
          <w:rStyle w:val="46"/>
          <w:rFonts w:hint="eastAsia"/>
        </w:rPr>
        <w:t>驱动安装说明</w:t>
      </w:r>
      <w:r>
        <w:tab/>
      </w:r>
      <w:r>
        <w:fldChar w:fldCharType="begin"/>
      </w:r>
      <w:r>
        <w:instrText xml:space="preserve"> PAGEREF _Toc505591665 \h </w:instrText>
      </w:r>
      <w:r>
        <w:fldChar w:fldCharType="separate"/>
      </w:r>
      <w:r>
        <w:t>4</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"_Toc505591666" </w:instrText>
      </w:r>
      <w:r>
        <w:fldChar w:fldCharType="separate"/>
      </w:r>
      <w:r>
        <w:rPr>
          <w:rStyle w:val="46"/>
          <w:rFonts w:hint="eastAsia"/>
        </w:rPr>
        <w:t>1.1.1、</w:t>
      </w:r>
      <w:r>
        <w:rPr>
          <w:rFonts w:asciiTheme="minorHAnsi" w:hAnsiTheme="minorHAnsi" w:eastAsiaTheme="minorEastAsia" w:cstheme="minorBidi"/>
          <w:iCs w:val="0"/>
          <w:szCs w:val="22"/>
        </w:rPr>
        <w:tab/>
      </w:r>
      <w:r>
        <w:rPr>
          <w:rStyle w:val="46"/>
          <w:rFonts w:hint="eastAsia"/>
        </w:rPr>
        <w:t>安装驱动程序</w:t>
      </w:r>
      <w:r>
        <w:tab/>
      </w:r>
      <w:r>
        <w:fldChar w:fldCharType="begin"/>
      </w:r>
      <w:r>
        <w:instrText xml:space="preserve"> PAGEREF _Toc505591666 \h </w:instrText>
      </w:r>
      <w:r>
        <w:fldChar w:fldCharType="separate"/>
      </w:r>
      <w:r>
        <w:t>4</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"_Toc505591667" </w:instrText>
      </w:r>
      <w:r>
        <w:fldChar w:fldCharType="separate"/>
      </w:r>
      <w:r>
        <w:rPr>
          <w:rStyle w:val="46"/>
          <w:rFonts w:hint="eastAsia"/>
        </w:rPr>
        <w:t>1.2、</w:t>
      </w:r>
      <w:r>
        <w:rPr>
          <w:rFonts w:asciiTheme="minorHAnsi" w:hAnsiTheme="minorHAnsi" w:eastAsiaTheme="minorEastAsia" w:cstheme="minorBidi"/>
          <w:smallCaps w:val="0"/>
          <w:szCs w:val="22"/>
        </w:rPr>
        <w:tab/>
      </w:r>
      <w:r>
        <w:rPr>
          <w:rStyle w:val="46"/>
          <w:rFonts w:hint="eastAsia"/>
        </w:rPr>
        <w:t>证书工具</w:t>
      </w:r>
      <w:r>
        <w:tab/>
      </w:r>
      <w:r>
        <w:fldChar w:fldCharType="begin"/>
      </w:r>
      <w:r>
        <w:instrText xml:space="preserve"> PAGEREF _Toc505591667 \h </w:instrText>
      </w:r>
      <w:r>
        <w:fldChar w:fldCharType="separate"/>
      </w:r>
      <w:r>
        <w:t>6</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"_Toc505591668" </w:instrText>
      </w:r>
      <w:r>
        <w:fldChar w:fldCharType="separate"/>
      </w:r>
      <w:r>
        <w:rPr>
          <w:rStyle w:val="46"/>
          <w:rFonts w:hint="eastAsia"/>
        </w:rPr>
        <w:t>1.2.1、</w:t>
      </w:r>
      <w:r>
        <w:rPr>
          <w:rFonts w:asciiTheme="minorHAnsi" w:hAnsiTheme="minorHAnsi" w:eastAsiaTheme="minorEastAsia" w:cstheme="minorBidi"/>
          <w:iCs w:val="0"/>
          <w:szCs w:val="22"/>
        </w:rPr>
        <w:tab/>
      </w:r>
      <w:r>
        <w:rPr>
          <w:rStyle w:val="46"/>
          <w:rFonts w:hint="eastAsia"/>
        </w:rPr>
        <w:t>修改口令</w:t>
      </w:r>
      <w:r>
        <w:tab/>
      </w:r>
      <w:r>
        <w:fldChar w:fldCharType="begin"/>
      </w:r>
      <w:r>
        <w:instrText xml:space="preserve"> PAGEREF _Toc505591668 \h </w:instrText>
      </w:r>
      <w:r>
        <w:fldChar w:fldCharType="separate"/>
      </w:r>
      <w:r>
        <w:t>6</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"_Toc505591669" </w:instrText>
      </w:r>
      <w:r>
        <w:fldChar w:fldCharType="separate"/>
      </w:r>
      <w:r>
        <w:rPr>
          <w:rStyle w:val="46"/>
          <w:rFonts w:hint="eastAsia"/>
        </w:rPr>
        <w:t>1.3、</w:t>
      </w:r>
      <w:r>
        <w:rPr>
          <w:rFonts w:asciiTheme="minorHAnsi" w:hAnsiTheme="minorHAnsi" w:eastAsiaTheme="minorEastAsia" w:cstheme="minorBidi"/>
          <w:smallCaps w:val="0"/>
          <w:szCs w:val="22"/>
        </w:rPr>
        <w:tab/>
      </w:r>
      <w:r>
        <w:rPr>
          <w:rStyle w:val="46"/>
          <w:rFonts w:hint="eastAsia"/>
        </w:rPr>
        <w:t>检测工具</w:t>
      </w:r>
      <w:r>
        <w:tab/>
      </w:r>
      <w:r>
        <w:fldChar w:fldCharType="begin"/>
      </w:r>
      <w:r>
        <w:instrText xml:space="preserve"> PAGEREF _Toc505591669 \h </w:instrText>
      </w:r>
      <w:r>
        <w:fldChar w:fldCharType="separate"/>
      </w:r>
      <w:r>
        <w:t>6</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"_Toc505591670" </w:instrText>
      </w:r>
      <w:r>
        <w:fldChar w:fldCharType="separate"/>
      </w:r>
      <w:r>
        <w:rPr>
          <w:rStyle w:val="46"/>
          <w:rFonts w:hint="eastAsia"/>
        </w:rPr>
        <w:t>1.3.1、</w:t>
      </w:r>
      <w:r>
        <w:rPr>
          <w:rFonts w:asciiTheme="minorHAnsi" w:hAnsiTheme="minorHAnsi" w:eastAsiaTheme="minorEastAsia" w:cstheme="minorBidi"/>
          <w:iCs w:val="0"/>
          <w:szCs w:val="22"/>
        </w:rPr>
        <w:tab/>
      </w:r>
      <w:r>
        <w:rPr>
          <w:rStyle w:val="46"/>
          <w:rFonts w:hint="eastAsia"/>
        </w:rPr>
        <w:t>启动检测工具</w:t>
      </w:r>
      <w:r>
        <w:tab/>
      </w:r>
      <w:r>
        <w:fldChar w:fldCharType="begin"/>
      </w:r>
      <w:r>
        <w:instrText xml:space="preserve"> PAGEREF _Toc505591670 \h </w:instrText>
      </w:r>
      <w:r>
        <w:fldChar w:fldCharType="separate"/>
      </w:r>
      <w:r>
        <w:t>6</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"_Toc505591671" </w:instrText>
      </w:r>
      <w:r>
        <w:fldChar w:fldCharType="separate"/>
      </w:r>
      <w:r>
        <w:rPr>
          <w:rStyle w:val="46"/>
          <w:rFonts w:hint="eastAsia"/>
        </w:rPr>
        <w:t>1.3.2、</w:t>
      </w:r>
      <w:r>
        <w:rPr>
          <w:rFonts w:asciiTheme="minorHAnsi" w:hAnsiTheme="minorHAnsi" w:eastAsiaTheme="minorEastAsia" w:cstheme="minorBidi"/>
          <w:iCs w:val="0"/>
          <w:szCs w:val="22"/>
        </w:rPr>
        <w:tab/>
      </w:r>
      <w:r>
        <w:rPr>
          <w:rStyle w:val="46"/>
          <w:rFonts w:hint="eastAsia"/>
        </w:rPr>
        <w:t>系统检测</w:t>
      </w:r>
      <w:r>
        <w:tab/>
      </w:r>
      <w:r>
        <w:fldChar w:fldCharType="begin"/>
      </w:r>
      <w:r>
        <w:instrText xml:space="preserve"> PAGEREF _Toc505591671 \h </w:instrText>
      </w:r>
      <w:r>
        <w:fldChar w:fldCharType="separate"/>
      </w:r>
      <w:r>
        <w:t>7</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"_Toc505591672" </w:instrText>
      </w:r>
      <w:r>
        <w:fldChar w:fldCharType="separate"/>
      </w:r>
      <w:r>
        <w:rPr>
          <w:rStyle w:val="46"/>
          <w:rFonts w:hint="eastAsia"/>
        </w:rPr>
        <w:t>1.3.3、</w:t>
      </w:r>
      <w:r>
        <w:rPr>
          <w:rFonts w:asciiTheme="minorHAnsi" w:hAnsiTheme="minorHAnsi" w:eastAsiaTheme="minorEastAsia" w:cstheme="minorBidi"/>
          <w:iCs w:val="0"/>
          <w:szCs w:val="22"/>
        </w:rPr>
        <w:tab/>
      </w:r>
      <w:r>
        <w:rPr>
          <w:rStyle w:val="46"/>
          <w:rFonts w:hint="eastAsia"/>
        </w:rPr>
        <w:t>控件检测</w:t>
      </w:r>
      <w:r>
        <w:tab/>
      </w:r>
      <w:r>
        <w:fldChar w:fldCharType="begin"/>
      </w:r>
      <w:r>
        <w:instrText xml:space="preserve"> PAGEREF _Toc505591672 \h </w:instrText>
      </w:r>
      <w:r>
        <w:fldChar w:fldCharType="separate"/>
      </w:r>
      <w:r>
        <w:t>8</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"_Toc505591673" </w:instrText>
      </w:r>
      <w:r>
        <w:fldChar w:fldCharType="separate"/>
      </w:r>
      <w:r>
        <w:rPr>
          <w:rStyle w:val="46"/>
          <w:rFonts w:hint="eastAsia"/>
        </w:rPr>
        <w:t>1.3.4、</w:t>
      </w:r>
      <w:r>
        <w:rPr>
          <w:rFonts w:asciiTheme="minorHAnsi" w:hAnsiTheme="minorHAnsi" w:eastAsiaTheme="minorEastAsia" w:cstheme="minorBidi"/>
          <w:iCs w:val="0"/>
          <w:szCs w:val="22"/>
        </w:rPr>
        <w:tab/>
      </w:r>
      <w:r>
        <w:rPr>
          <w:rStyle w:val="46"/>
          <w:rFonts w:hint="eastAsia"/>
        </w:rPr>
        <w:t>证书检测</w:t>
      </w:r>
      <w:r>
        <w:tab/>
      </w:r>
      <w:r>
        <w:fldChar w:fldCharType="begin"/>
      </w:r>
      <w:r>
        <w:instrText xml:space="preserve"> PAGEREF _Toc505591673 \h </w:instrText>
      </w:r>
      <w:r>
        <w:fldChar w:fldCharType="separate"/>
      </w:r>
      <w:r>
        <w:t>9</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"_Toc505591674" </w:instrText>
      </w:r>
      <w:r>
        <w:fldChar w:fldCharType="separate"/>
      </w:r>
      <w:r>
        <w:rPr>
          <w:rStyle w:val="46"/>
          <w:rFonts w:hint="eastAsia"/>
        </w:rPr>
        <w:t>1.3.5、</w:t>
      </w:r>
      <w:r>
        <w:rPr>
          <w:rFonts w:asciiTheme="minorHAnsi" w:hAnsiTheme="minorHAnsi" w:eastAsiaTheme="minorEastAsia" w:cstheme="minorBidi"/>
          <w:iCs w:val="0"/>
          <w:szCs w:val="22"/>
        </w:rPr>
        <w:tab/>
      </w:r>
      <w:r>
        <w:rPr>
          <w:rStyle w:val="46"/>
          <w:rFonts w:hint="eastAsia"/>
        </w:rPr>
        <w:t>签章检测</w:t>
      </w:r>
      <w:r>
        <w:tab/>
      </w:r>
      <w:r>
        <w:fldChar w:fldCharType="begin"/>
      </w:r>
      <w:r>
        <w:instrText xml:space="preserve"> PAGEREF _Toc505591674 \h </w:instrText>
      </w:r>
      <w:r>
        <w:fldChar w:fldCharType="separate"/>
      </w:r>
      <w:r>
        <w:t>10</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"_Toc505591675" </w:instrText>
      </w:r>
      <w:r>
        <w:fldChar w:fldCharType="separate"/>
      </w:r>
      <w:r>
        <w:rPr>
          <w:rStyle w:val="46"/>
          <w:rFonts w:hint="eastAsia"/>
        </w:rPr>
        <w:t>1.4、</w:t>
      </w:r>
      <w:r>
        <w:rPr>
          <w:rFonts w:asciiTheme="minorHAnsi" w:hAnsiTheme="minorHAnsi" w:eastAsiaTheme="minorEastAsia" w:cstheme="minorBidi"/>
          <w:smallCaps w:val="0"/>
          <w:szCs w:val="22"/>
        </w:rPr>
        <w:tab/>
      </w:r>
      <w:r>
        <w:rPr>
          <w:rStyle w:val="46"/>
          <w:rFonts w:hint="eastAsia"/>
        </w:rPr>
        <w:t>浏览器配置</w:t>
      </w:r>
      <w:r>
        <w:tab/>
      </w:r>
      <w:r>
        <w:fldChar w:fldCharType="begin"/>
      </w:r>
      <w:r>
        <w:instrText xml:space="preserve"> PAGEREF _Toc505591675 \h </w:instrText>
      </w:r>
      <w:r>
        <w:fldChar w:fldCharType="separate"/>
      </w:r>
      <w:r>
        <w:t>11</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"_Toc505591676" </w:instrText>
      </w:r>
      <w:r>
        <w:fldChar w:fldCharType="separate"/>
      </w:r>
      <w:r>
        <w:rPr>
          <w:rStyle w:val="46"/>
          <w:rFonts w:hint="eastAsia"/>
        </w:rPr>
        <w:t>1.4.1、</w:t>
      </w:r>
      <w:r>
        <w:rPr>
          <w:rFonts w:asciiTheme="minorHAnsi" w:hAnsiTheme="minorHAnsi" w:eastAsiaTheme="minorEastAsia" w:cstheme="minorBidi"/>
          <w:iCs w:val="0"/>
          <w:szCs w:val="22"/>
        </w:rPr>
        <w:tab/>
      </w:r>
      <w:r>
        <w:rPr>
          <w:rStyle w:val="46"/>
        </w:rPr>
        <w:t>Internet</w:t>
      </w:r>
      <w:r>
        <w:rPr>
          <w:rStyle w:val="46"/>
          <w:rFonts w:hint="eastAsia"/>
        </w:rPr>
        <w:t>选项</w:t>
      </w:r>
      <w:r>
        <w:tab/>
      </w:r>
      <w:r>
        <w:fldChar w:fldCharType="begin"/>
      </w:r>
      <w:r>
        <w:instrText xml:space="preserve"> PAGEREF _Toc505591676 \h </w:instrText>
      </w:r>
      <w:r>
        <w:fldChar w:fldCharType="separate"/>
      </w:r>
      <w:r>
        <w:t>11</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"_Toc505591677" </w:instrText>
      </w:r>
      <w:r>
        <w:fldChar w:fldCharType="separate"/>
      </w:r>
      <w:r>
        <w:rPr>
          <w:rStyle w:val="46"/>
          <w:rFonts w:hint="eastAsia"/>
        </w:rPr>
        <w:t>1.4.2、</w:t>
      </w:r>
      <w:r>
        <w:rPr>
          <w:rFonts w:asciiTheme="minorHAnsi" w:hAnsiTheme="minorHAnsi" w:eastAsiaTheme="minorEastAsia" w:cstheme="minorBidi"/>
          <w:iCs w:val="0"/>
          <w:szCs w:val="22"/>
        </w:rPr>
        <w:tab/>
      </w:r>
      <w:r>
        <w:rPr>
          <w:rStyle w:val="46"/>
          <w:rFonts w:hint="eastAsia"/>
        </w:rPr>
        <w:t>关闭拦截工具</w:t>
      </w:r>
      <w:r>
        <w:tab/>
      </w:r>
      <w:r>
        <w:fldChar w:fldCharType="begin"/>
      </w:r>
      <w:r>
        <w:instrText xml:space="preserve"> PAGEREF _Toc505591677 \h </w:instrText>
      </w:r>
      <w:r>
        <w:fldChar w:fldCharType="separate"/>
      </w:r>
      <w:r>
        <w:t>15</w:t>
      </w:r>
      <w:r>
        <w:fldChar w:fldCharType="end"/>
      </w:r>
      <w:r>
        <w:fldChar w:fldCharType="end"/>
      </w:r>
    </w:p>
    <w:p>
      <w:pPr>
        <w:pStyle w:val="28"/>
        <w:tabs>
          <w:tab w:val="left" w:pos="1050"/>
          <w:tab w:val="right" w:leader="dot" w:pos="8302"/>
        </w:tabs>
        <w:rPr>
          <w:rFonts w:asciiTheme="minorHAnsi" w:hAnsiTheme="minorHAnsi" w:eastAsiaTheme="minorEastAsia" w:cstheme="minorBidi"/>
          <w:bCs w:val="0"/>
          <w:caps w:val="0"/>
          <w:szCs w:val="22"/>
        </w:rPr>
      </w:pPr>
      <w:r>
        <w:fldChar w:fldCharType="begin"/>
      </w:r>
      <w:r>
        <w:instrText xml:space="preserve"> HYPERLINK \l "_Toc505591678" </w:instrText>
      </w:r>
      <w:r>
        <w:fldChar w:fldCharType="separate"/>
      </w:r>
      <w:r>
        <w:rPr>
          <w:rStyle w:val="46"/>
          <w:rFonts w:hint="eastAsia"/>
        </w:rPr>
        <w:t>二、</w:t>
      </w:r>
      <w:r>
        <w:rPr>
          <w:rFonts w:asciiTheme="minorHAnsi" w:hAnsiTheme="minorHAnsi" w:eastAsiaTheme="minorEastAsia" w:cstheme="minorBidi"/>
          <w:bCs w:val="0"/>
          <w:caps w:val="0"/>
          <w:szCs w:val="22"/>
        </w:rPr>
        <w:tab/>
      </w:r>
      <w:r>
        <w:rPr>
          <w:rStyle w:val="46"/>
          <w:rFonts w:hint="eastAsia"/>
        </w:rPr>
        <w:t>招标代理管理</w:t>
      </w:r>
      <w:r>
        <w:tab/>
      </w:r>
      <w:r>
        <w:fldChar w:fldCharType="begin"/>
      </w:r>
      <w:r>
        <w:instrText xml:space="preserve"> PAGEREF _Toc505591678 \h </w:instrText>
      </w:r>
      <w:r>
        <w:fldChar w:fldCharType="separate"/>
      </w:r>
      <w:r>
        <w:t>15</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"_Toc505591679" </w:instrText>
      </w:r>
      <w:r>
        <w:fldChar w:fldCharType="separate"/>
      </w:r>
      <w:r>
        <w:rPr>
          <w:rStyle w:val="46"/>
          <w:rFonts w:hint="eastAsia"/>
        </w:rPr>
        <w:t>2.1、</w:t>
      </w:r>
      <w:r>
        <w:rPr>
          <w:rFonts w:asciiTheme="minorHAnsi" w:hAnsiTheme="minorHAnsi" w:eastAsiaTheme="minorEastAsia" w:cstheme="minorBidi"/>
          <w:smallCaps w:val="0"/>
          <w:szCs w:val="22"/>
        </w:rPr>
        <w:tab/>
      </w:r>
      <w:r>
        <w:rPr>
          <w:rStyle w:val="46"/>
          <w:rFonts w:hint="eastAsia"/>
        </w:rPr>
        <w:t>招标代理注册</w:t>
      </w:r>
      <w:r>
        <w:tab/>
      </w:r>
      <w:r>
        <w:fldChar w:fldCharType="begin"/>
      </w:r>
      <w:r>
        <w:instrText xml:space="preserve"> PAGEREF _Toc505591679 \h </w:instrText>
      </w:r>
      <w:r>
        <w:fldChar w:fldCharType="separate"/>
      </w:r>
      <w:r>
        <w:t>15</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"_Toc505591680" </w:instrText>
      </w:r>
      <w:r>
        <w:fldChar w:fldCharType="separate"/>
      </w:r>
      <w:r>
        <w:rPr>
          <w:rStyle w:val="46"/>
          <w:rFonts w:hint="eastAsia"/>
        </w:rPr>
        <w:t>2.2、</w:t>
      </w:r>
      <w:r>
        <w:rPr>
          <w:rFonts w:asciiTheme="minorHAnsi" w:hAnsiTheme="minorHAnsi" w:eastAsiaTheme="minorEastAsia" w:cstheme="minorBidi"/>
          <w:smallCaps w:val="0"/>
          <w:szCs w:val="22"/>
        </w:rPr>
        <w:tab/>
      </w:r>
      <w:r>
        <w:rPr>
          <w:rStyle w:val="46"/>
          <w:rFonts w:hint="eastAsia"/>
        </w:rPr>
        <w:t>招标代理信息管理</w:t>
      </w:r>
      <w:r>
        <w:tab/>
      </w:r>
      <w:r>
        <w:fldChar w:fldCharType="begin"/>
      </w:r>
      <w:r>
        <w:instrText xml:space="preserve"> PAGEREF _Toc505591680 \h </w:instrText>
      </w:r>
      <w:r>
        <w:fldChar w:fldCharType="separate"/>
      </w:r>
      <w:r>
        <w:t>17</w:t>
      </w:r>
      <w:r>
        <w:fldChar w:fldCharType="end"/>
      </w:r>
      <w:r>
        <w:fldChar w:fldCharType="end"/>
      </w:r>
    </w:p>
    <w:p>
      <w:pPr>
        <w:pStyle w:val="28"/>
        <w:tabs>
          <w:tab w:val="left" w:pos="1050"/>
          <w:tab w:val="right" w:leader="dot" w:pos="8302"/>
        </w:tabs>
        <w:rPr>
          <w:rFonts w:asciiTheme="minorHAnsi" w:hAnsiTheme="minorHAnsi" w:eastAsiaTheme="minorEastAsia" w:cstheme="minorBidi"/>
          <w:bCs w:val="0"/>
          <w:caps w:val="0"/>
          <w:szCs w:val="22"/>
        </w:rPr>
      </w:pPr>
      <w:r>
        <w:fldChar w:fldCharType="begin"/>
      </w:r>
      <w:r>
        <w:instrText xml:space="preserve"> HYPERLINK \l "_Toc505591681" </w:instrText>
      </w:r>
      <w:r>
        <w:fldChar w:fldCharType="separate"/>
      </w:r>
      <w:r>
        <w:rPr>
          <w:rStyle w:val="46"/>
          <w:rFonts w:hint="eastAsia"/>
        </w:rPr>
        <w:t>三、</w:t>
      </w:r>
      <w:r>
        <w:rPr>
          <w:rFonts w:asciiTheme="minorHAnsi" w:hAnsiTheme="minorHAnsi" w:eastAsiaTheme="minorEastAsia" w:cstheme="minorBidi"/>
          <w:bCs w:val="0"/>
          <w:caps w:val="0"/>
          <w:szCs w:val="22"/>
        </w:rPr>
        <w:tab/>
      </w:r>
      <w:r>
        <w:rPr>
          <w:rStyle w:val="46"/>
          <w:rFonts w:hint="eastAsia"/>
        </w:rPr>
        <w:t>公共模块概述</w:t>
      </w:r>
      <w:r>
        <w:tab/>
      </w:r>
      <w:r>
        <w:fldChar w:fldCharType="begin"/>
      </w:r>
      <w:r>
        <w:instrText xml:space="preserve"> PAGEREF _Toc505591681 \h </w:instrText>
      </w:r>
      <w:r>
        <w:fldChar w:fldCharType="separate"/>
      </w:r>
      <w:r>
        <w:t>19</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"_Toc505591682" </w:instrText>
      </w:r>
      <w:r>
        <w:fldChar w:fldCharType="separate"/>
      </w:r>
      <w:r>
        <w:rPr>
          <w:rStyle w:val="46"/>
          <w:rFonts w:hint="eastAsia"/>
        </w:rPr>
        <w:t>3.1、</w:t>
      </w:r>
      <w:r>
        <w:rPr>
          <w:rFonts w:asciiTheme="minorHAnsi" w:hAnsiTheme="minorHAnsi" w:eastAsiaTheme="minorEastAsia" w:cstheme="minorBidi"/>
          <w:smallCaps w:val="0"/>
          <w:szCs w:val="22"/>
        </w:rPr>
        <w:tab/>
      </w:r>
      <w:r>
        <w:rPr>
          <w:rStyle w:val="46"/>
          <w:rFonts w:hint="eastAsia"/>
        </w:rPr>
        <w:t>登录交易平台</w:t>
      </w:r>
      <w:r>
        <w:tab/>
      </w:r>
      <w:r>
        <w:fldChar w:fldCharType="begin"/>
      </w:r>
      <w:r>
        <w:instrText xml:space="preserve"> PAGEREF _Toc505591682 \h </w:instrText>
      </w:r>
      <w:r>
        <w:fldChar w:fldCharType="separate"/>
      </w:r>
      <w:r>
        <w:t>19</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"_Toc505591683" </w:instrText>
      </w:r>
      <w:r>
        <w:fldChar w:fldCharType="separate"/>
      </w:r>
      <w:r>
        <w:rPr>
          <w:rStyle w:val="46"/>
          <w:rFonts w:hint="eastAsia"/>
        </w:rPr>
        <w:t>3.2、</w:t>
      </w:r>
      <w:r>
        <w:rPr>
          <w:rFonts w:asciiTheme="minorHAnsi" w:hAnsiTheme="minorHAnsi" w:eastAsiaTheme="minorEastAsia" w:cstheme="minorBidi"/>
          <w:smallCaps w:val="0"/>
          <w:szCs w:val="22"/>
        </w:rPr>
        <w:tab/>
      </w:r>
      <w:r>
        <w:rPr>
          <w:rStyle w:val="46"/>
          <w:rFonts w:hint="eastAsia"/>
        </w:rPr>
        <w:t>最新消息</w:t>
      </w:r>
      <w:r>
        <w:tab/>
      </w:r>
      <w:r>
        <w:fldChar w:fldCharType="begin"/>
      </w:r>
      <w:r>
        <w:instrText xml:space="preserve"> PAGEREF _Toc505591683 \h </w:instrText>
      </w:r>
      <w:r>
        <w:fldChar w:fldCharType="separate"/>
      </w:r>
      <w:r>
        <w:t>20</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"_Toc505591684" </w:instrText>
      </w:r>
      <w:r>
        <w:fldChar w:fldCharType="separate"/>
      </w:r>
      <w:r>
        <w:rPr>
          <w:rStyle w:val="46"/>
          <w:rFonts w:hint="eastAsia"/>
        </w:rPr>
        <w:t>3.3、</w:t>
      </w:r>
      <w:r>
        <w:rPr>
          <w:rFonts w:asciiTheme="minorHAnsi" w:hAnsiTheme="minorHAnsi" w:eastAsiaTheme="minorEastAsia" w:cstheme="minorBidi"/>
          <w:smallCaps w:val="0"/>
          <w:szCs w:val="22"/>
        </w:rPr>
        <w:tab/>
      </w:r>
      <w:r>
        <w:rPr>
          <w:rStyle w:val="46"/>
          <w:rFonts w:hint="eastAsia"/>
        </w:rPr>
        <w:t>菜单快捷方式</w:t>
      </w:r>
      <w:r>
        <w:tab/>
      </w:r>
      <w:r>
        <w:fldChar w:fldCharType="begin"/>
      </w:r>
      <w:r>
        <w:instrText xml:space="preserve"> PAGEREF _Toc505591684 \h </w:instrText>
      </w:r>
      <w:r>
        <w:fldChar w:fldCharType="separate"/>
      </w:r>
      <w:r>
        <w:t>21</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"_Toc505591685" </w:instrText>
      </w:r>
      <w:r>
        <w:fldChar w:fldCharType="separate"/>
      </w:r>
      <w:r>
        <w:rPr>
          <w:rStyle w:val="46"/>
          <w:rFonts w:hint="eastAsia"/>
        </w:rPr>
        <w:t>3.4、</w:t>
      </w:r>
      <w:r>
        <w:rPr>
          <w:rFonts w:asciiTheme="minorHAnsi" w:hAnsiTheme="minorHAnsi" w:eastAsiaTheme="minorEastAsia" w:cstheme="minorBidi"/>
          <w:smallCaps w:val="0"/>
          <w:szCs w:val="22"/>
        </w:rPr>
        <w:tab/>
      </w:r>
      <w:r>
        <w:rPr>
          <w:rStyle w:val="46"/>
          <w:rFonts w:hint="eastAsia"/>
        </w:rPr>
        <w:t>开标提醒</w:t>
      </w:r>
      <w:r>
        <w:tab/>
      </w:r>
      <w:r>
        <w:fldChar w:fldCharType="begin"/>
      </w:r>
      <w:r>
        <w:instrText xml:space="preserve"> PAGEREF _Toc505591685 \h </w:instrText>
      </w:r>
      <w:r>
        <w:fldChar w:fldCharType="separate"/>
      </w:r>
      <w:r>
        <w:t>21</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"_Toc505591686" </w:instrText>
      </w:r>
      <w:r>
        <w:fldChar w:fldCharType="separate"/>
      </w:r>
      <w:r>
        <w:rPr>
          <w:rStyle w:val="46"/>
          <w:rFonts w:hint="eastAsia"/>
        </w:rPr>
        <w:t>3.5、</w:t>
      </w:r>
      <w:r>
        <w:rPr>
          <w:rFonts w:asciiTheme="minorHAnsi" w:hAnsiTheme="minorHAnsi" w:eastAsiaTheme="minorEastAsia" w:cstheme="minorBidi"/>
          <w:smallCaps w:val="0"/>
          <w:szCs w:val="22"/>
        </w:rPr>
        <w:tab/>
      </w:r>
      <w:r>
        <w:rPr>
          <w:rStyle w:val="46"/>
          <w:rFonts w:hint="eastAsia"/>
        </w:rPr>
        <w:t>本月新增</w:t>
      </w:r>
      <w:r>
        <w:tab/>
      </w:r>
      <w:r>
        <w:fldChar w:fldCharType="begin"/>
      </w:r>
      <w:r>
        <w:instrText xml:space="preserve"> PAGEREF _Toc505591686 \h </w:instrText>
      </w:r>
      <w:r>
        <w:fldChar w:fldCharType="separate"/>
      </w:r>
      <w:r>
        <w:t>22</w:t>
      </w:r>
      <w:r>
        <w:fldChar w:fldCharType="end"/>
      </w:r>
      <w:r>
        <w:fldChar w:fldCharType="end"/>
      </w:r>
    </w:p>
    <w:p>
      <w:pPr>
        <w:pStyle w:val="28"/>
        <w:tabs>
          <w:tab w:val="left" w:pos="1050"/>
          <w:tab w:val="right" w:leader="dot" w:pos="8302"/>
        </w:tabs>
        <w:rPr>
          <w:rFonts w:asciiTheme="minorHAnsi" w:hAnsiTheme="minorHAnsi" w:eastAsiaTheme="minorEastAsia" w:cstheme="minorBidi"/>
          <w:bCs w:val="0"/>
          <w:caps w:val="0"/>
          <w:szCs w:val="22"/>
        </w:rPr>
      </w:pPr>
      <w:r>
        <w:fldChar w:fldCharType="begin"/>
      </w:r>
      <w:r>
        <w:instrText xml:space="preserve"> HYPERLINK \l "_Toc505591687" </w:instrText>
      </w:r>
      <w:r>
        <w:fldChar w:fldCharType="separate"/>
      </w:r>
      <w:r>
        <w:rPr>
          <w:rStyle w:val="46"/>
          <w:rFonts w:hint="eastAsia"/>
        </w:rPr>
        <w:t>四、</w:t>
      </w:r>
      <w:r>
        <w:rPr>
          <w:rFonts w:asciiTheme="minorHAnsi" w:hAnsiTheme="minorHAnsi" w:eastAsiaTheme="minorEastAsia" w:cstheme="minorBidi"/>
          <w:bCs w:val="0"/>
          <w:caps w:val="0"/>
          <w:szCs w:val="22"/>
        </w:rPr>
        <w:tab/>
      </w:r>
      <w:r>
        <w:rPr>
          <w:rStyle w:val="46"/>
          <w:rFonts w:hint="eastAsia"/>
        </w:rPr>
        <w:t>招标代理业务申报系统</w:t>
      </w:r>
      <w:r>
        <w:tab/>
      </w:r>
      <w:r>
        <w:fldChar w:fldCharType="begin"/>
      </w:r>
      <w:r>
        <w:instrText xml:space="preserve"> PAGEREF _Toc505591687 \h </w:instrText>
      </w:r>
      <w:r>
        <w:fldChar w:fldCharType="separate"/>
      </w:r>
      <w:r>
        <w:t>22</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"_Toc505591688" </w:instrText>
      </w:r>
      <w:r>
        <w:fldChar w:fldCharType="separate"/>
      </w:r>
      <w:r>
        <w:rPr>
          <w:rStyle w:val="46"/>
          <w:rFonts w:hint="eastAsia"/>
        </w:rPr>
        <w:t>4.1、</w:t>
      </w:r>
      <w:r>
        <w:rPr>
          <w:rFonts w:asciiTheme="minorHAnsi" w:hAnsiTheme="minorHAnsi" w:eastAsiaTheme="minorEastAsia" w:cstheme="minorBidi"/>
          <w:smallCaps w:val="0"/>
          <w:szCs w:val="22"/>
        </w:rPr>
        <w:tab/>
      </w:r>
      <w:r>
        <w:rPr>
          <w:rStyle w:val="46"/>
          <w:rFonts w:hint="eastAsia"/>
        </w:rPr>
        <w:t>招标方案</w:t>
      </w:r>
      <w:r>
        <w:tab/>
      </w:r>
      <w:r>
        <w:fldChar w:fldCharType="begin"/>
      </w:r>
      <w:r>
        <w:instrText xml:space="preserve"> PAGEREF _Toc505591688 \h </w:instrText>
      </w:r>
      <w:r>
        <w:fldChar w:fldCharType="separate"/>
      </w:r>
      <w:r>
        <w:t>22</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"_Toc505591689" </w:instrText>
      </w:r>
      <w:r>
        <w:fldChar w:fldCharType="separate"/>
      </w:r>
      <w:r>
        <w:rPr>
          <w:rStyle w:val="46"/>
          <w:rFonts w:hint="eastAsia"/>
        </w:rPr>
        <w:t>4.1.1、</w:t>
      </w:r>
      <w:r>
        <w:rPr>
          <w:rFonts w:asciiTheme="minorHAnsi" w:hAnsiTheme="minorHAnsi" w:eastAsiaTheme="minorEastAsia" w:cstheme="minorBidi"/>
          <w:iCs w:val="0"/>
          <w:szCs w:val="22"/>
        </w:rPr>
        <w:tab/>
      </w:r>
      <w:r>
        <w:rPr>
          <w:rStyle w:val="46"/>
          <w:rFonts w:hint="eastAsia"/>
        </w:rPr>
        <w:t>项目注册（次步骤为招标人操作）</w:t>
      </w:r>
      <w:r>
        <w:tab/>
      </w:r>
      <w:r>
        <w:fldChar w:fldCharType="begin"/>
      </w:r>
      <w:r>
        <w:instrText xml:space="preserve"> PAGEREF _Toc505591689 \h </w:instrText>
      </w:r>
      <w:r>
        <w:fldChar w:fldCharType="separate"/>
      </w:r>
      <w:r>
        <w:t>22</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"_Toc505591690" </w:instrText>
      </w:r>
      <w:r>
        <w:fldChar w:fldCharType="separate"/>
      </w:r>
      <w:r>
        <w:rPr>
          <w:rStyle w:val="46"/>
          <w:rFonts w:hint="eastAsia"/>
        </w:rPr>
        <w:t>4.1.2、</w:t>
      </w:r>
      <w:r>
        <w:rPr>
          <w:rFonts w:asciiTheme="minorHAnsi" w:hAnsiTheme="minorHAnsi" w:eastAsiaTheme="minorEastAsia" w:cstheme="minorBidi"/>
          <w:iCs w:val="0"/>
          <w:szCs w:val="22"/>
        </w:rPr>
        <w:tab/>
      </w:r>
      <w:r>
        <w:rPr>
          <w:rStyle w:val="46"/>
          <w:rFonts w:hint="eastAsia"/>
        </w:rPr>
        <w:t>招标项目</w:t>
      </w:r>
      <w:r>
        <w:tab/>
      </w:r>
      <w:r>
        <w:fldChar w:fldCharType="begin"/>
      </w:r>
      <w:r>
        <w:instrText xml:space="preserve"> PAGEREF _Toc505591690 \h </w:instrText>
      </w:r>
      <w:r>
        <w:fldChar w:fldCharType="separate"/>
      </w:r>
      <w:r>
        <w:t>23</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"_Toc505591691" </w:instrText>
      </w:r>
      <w:r>
        <w:fldChar w:fldCharType="separate"/>
      </w:r>
      <w:r>
        <w:rPr>
          <w:rStyle w:val="46"/>
          <w:rFonts w:hint="eastAsia"/>
        </w:rPr>
        <w:t>4.2、</w:t>
      </w:r>
      <w:r>
        <w:rPr>
          <w:rFonts w:asciiTheme="minorHAnsi" w:hAnsiTheme="minorHAnsi" w:eastAsiaTheme="minorEastAsia" w:cstheme="minorBidi"/>
          <w:smallCaps w:val="0"/>
          <w:szCs w:val="22"/>
        </w:rPr>
        <w:tab/>
      </w:r>
      <w:r>
        <w:rPr>
          <w:rStyle w:val="46"/>
          <w:rFonts w:hint="eastAsia"/>
        </w:rPr>
        <w:t>开标前</w:t>
      </w:r>
      <w:r>
        <w:tab/>
      </w:r>
      <w:r>
        <w:fldChar w:fldCharType="begin"/>
      </w:r>
      <w:r>
        <w:instrText xml:space="preserve"> PAGEREF _Toc505591691 \h </w:instrText>
      </w:r>
      <w:r>
        <w:fldChar w:fldCharType="separate"/>
      </w:r>
      <w:r>
        <w:t>27</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"_Toc505591692" </w:instrText>
      </w:r>
      <w:r>
        <w:fldChar w:fldCharType="separate"/>
      </w:r>
      <w:r>
        <w:rPr>
          <w:rStyle w:val="46"/>
          <w:rFonts w:hint="eastAsia"/>
        </w:rPr>
        <w:t>4.2.1、</w:t>
      </w:r>
      <w:r>
        <w:rPr>
          <w:rFonts w:asciiTheme="minorHAnsi" w:hAnsiTheme="minorHAnsi" w:eastAsiaTheme="minorEastAsia" w:cstheme="minorBidi"/>
          <w:iCs w:val="0"/>
          <w:szCs w:val="22"/>
        </w:rPr>
        <w:tab/>
      </w:r>
      <w:r>
        <w:rPr>
          <w:rStyle w:val="46"/>
          <w:rFonts w:hint="eastAsia"/>
        </w:rPr>
        <w:t>招标文件</w:t>
      </w:r>
      <w:r>
        <w:tab/>
      </w:r>
      <w:r>
        <w:fldChar w:fldCharType="begin"/>
      </w:r>
      <w:r>
        <w:instrText xml:space="preserve"> PAGEREF _Toc505591692 \h </w:instrText>
      </w:r>
      <w:r>
        <w:fldChar w:fldCharType="separate"/>
      </w:r>
      <w:r>
        <w:t>27</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"_Toc505591693" </w:instrText>
      </w:r>
      <w:r>
        <w:fldChar w:fldCharType="separate"/>
      </w:r>
      <w:r>
        <w:rPr>
          <w:rStyle w:val="46"/>
          <w:rFonts w:hint="eastAsia"/>
        </w:rPr>
        <w:t>4.2.2、</w:t>
      </w:r>
      <w:r>
        <w:rPr>
          <w:rFonts w:asciiTheme="minorHAnsi" w:hAnsiTheme="minorHAnsi" w:eastAsiaTheme="minorEastAsia" w:cstheme="minorBidi"/>
          <w:iCs w:val="0"/>
          <w:szCs w:val="22"/>
        </w:rPr>
        <w:tab/>
      </w:r>
      <w:r>
        <w:rPr>
          <w:rStyle w:val="46"/>
          <w:rFonts w:hint="eastAsia"/>
        </w:rPr>
        <w:t>招标备案</w:t>
      </w:r>
      <w:r>
        <w:tab/>
      </w:r>
      <w:r>
        <w:fldChar w:fldCharType="begin"/>
      </w:r>
      <w:r>
        <w:instrText xml:space="preserve"> PAGEREF _Toc505591693 \h </w:instrText>
      </w:r>
      <w:r>
        <w:fldChar w:fldCharType="separate"/>
      </w:r>
      <w:r>
        <w:t>29</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"_Toc505591694" </w:instrText>
      </w:r>
      <w:r>
        <w:fldChar w:fldCharType="separate"/>
      </w:r>
      <w:r>
        <w:rPr>
          <w:rStyle w:val="46"/>
          <w:rFonts w:hint="eastAsia"/>
        </w:rPr>
        <w:t>4.2.3、</w:t>
      </w:r>
      <w:r>
        <w:rPr>
          <w:rFonts w:asciiTheme="minorHAnsi" w:hAnsiTheme="minorHAnsi" w:eastAsiaTheme="minorEastAsia" w:cstheme="minorBidi"/>
          <w:iCs w:val="0"/>
          <w:szCs w:val="22"/>
        </w:rPr>
        <w:tab/>
      </w:r>
      <w:r>
        <w:rPr>
          <w:rStyle w:val="46"/>
          <w:rFonts w:hint="eastAsia"/>
        </w:rPr>
        <w:t>邀请公告</w:t>
      </w:r>
      <w:r>
        <w:tab/>
      </w:r>
      <w:r>
        <w:fldChar w:fldCharType="begin"/>
      </w:r>
      <w:r>
        <w:instrText xml:space="preserve"> PAGEREF _Toc505591694 \h </w:instrText>
      </w:r>
      <w:r>
        <w:fldChar w:fldCharType="separate"/>
      </w:r>
      <w:r>
        <w:t>31</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"_Toc505591695" </w:instrText>
      </w:r>
      <w:r>
        <w:fldChar w:fldCharType="separate"/>
      </w:r>
      <w:r>
        <w:rPr>
          <w:rStyle w:val="46"/>
          <w:rFonts w:hint="eastAsia"/>
        </w:rPr>
        <w:t>4.2.4、</w:t>
      </w:r>
      <w:r>
        <w:rPr>
          <w:rFonts w:asciiTheme="minorHAnsi" w:hAnsiTheme="minorHAnsi" w:eastAsiaTheme="minorEastAsia" w:cstheme="minorBidi"/>
          <w:iCs w:val="0"/>
          <w:szCs w:val="22"/>
        </w:rPr>
        <w:tab/>
      </w:r>
      <w:r>
        <w:rPr>
          <w:rStyle w:val="46"/>
          <w:rFonts w:hint="eastAsia"/>
        </w:rPr>
        <w:t>邀请公告变更</w:t>
      </w:r>
      <w:r>
        <w:tab/>
      </w:r>
      <w:r>
        <w:fldChar w:fldCharType="begin"/>
      </w:r>
      <w:r>
        <w:instrText xml:space="preserve"> PAGEREF _Toc505591695 \h </w:instrText>
      </w:r>
      <w:r>
        <w:fldChar w:fldCharType="separate"/>
      </w:r>
      <w:r>
        <w:t>33</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"_Toc505591696" </w:instrText>
      </w:r>
      <w:r>
        <w:fldChar w:fldCharType="separate"/>
      </w:r>
      <w:r>
        <w:rPr>
          <w:rStyle w:val="46"/>
          <w:rFonts w:hint="eastAsia"/>
        </w:rPr>
        <w:t>4.2.5、</w:t>
      </w:r>
      <w:r>
        <w:rPr>
          <w:rFonts w:asciiTheme="minorHAnsi" w:hAnsiTheme="minorHAnsi" w:eastAsiaTheme="minorEastAsia" w:cstheme="minorBidi"/>
          <w:iCs w:val="0"/>
          <w:szCs w:val="22"/>
        </w:rPr>
        <w:tab/>
      </w:r>
      <w:r>
        <w:rPr>
          <w:rStyle w:val="46"/>
          <w:rFonts w:hint="eastAsia"/>
        </w:rPr>
        <w:t>开评标场地预约</w:t>
      </w:r>
      <w:r>
        <w:tab/>
      </w:r>
      <w:r>
        <w:fldChar w:fldCharType="begin"/>
      </w:r>
      <w:r>
        <w:instrText xml:space="preserve"> PAGEREF _Toc505591696 \h </w:instrText>
      </w:r>
      <w:r>
        <w:fldChar w:fldCharType="separate"/>
      </w:r>
      <w:r>
        <w:t>35</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"_Toc505591697" </w:instrText>
      </w:r>
      <w:r>
        <w:fldChar w:fldCharType="separate"/>
      </w:r>
      <w:r>
        <w:rPr>
          <w:rStyle w:val="46"/>
          <w:rFonts w:hint="eastAsia"/>
        </w:rPr>
        <w:t>4.2.6、</w:t>
      </w:r>
      <w:r>
        <w:rPr>
          <w:rFonts w:asciiTheme="minorHAnsi" w:hAnsiTheme="minorHAnsi" w:eastAsiaTheme="minorEastAsia" w:cstheme="minorBidi"/>
          <w:iCs w:val="0"/>
          <w:szCs w:val="22"/>
        </w:rPr>
        <w:tab/>
      </w:r>
      <w:r>
        <w:rPr>
          <w:rStyle w:val="46"/>
          <w:rFonts w:hint="eastAsia"/>
        </w:rPr>
        <w:t>开评标场地变更</w:t>
      </w:r>
      <w:r>
        <w:tab/>
      </w:r>
      <w:r>
        <w:fldChar w:fldCharType="begin"/>
      </w:r>
      <w:r>
        <w:instrText xml:space="preserve"> PAGEREF _Toc505591697 \h </w:instrText>
      </w:r>
      <w:r>
        <w:fldChar w:fldCharType="separate"/>
      </w:r>
      <w:r>
        <w:t>37</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"_Toc505591698" </w:instrText>
      </w:r>
      <w:r>
        <w:fldChar w:fldCharType="separate"/>
      </w:r>
      <w:r>
        <w:rPr>
          <w:rStyle w:val="46"/>
          <w:rFonts w:hint="eastAsia"/>
        </w:rPr>
        <w:t>4.2.7、</w:t>
      </w:r>
      <w:r>
        <w:rPr>
          <w:rFonts w:asciiTheme="minorHAnsi" w:hAnsiTheme="minorHAnsi" w:eastAsiaTheme="minorEastAsia" w:cstheme="minorBidi"/>
          <w:iCs w:val="0"/>
          <w:szCs w:val="22"/>
        </w:rPr>
        <w:tab/>
      </w:r>
      <w:r>
        <w:rPr>
          <w:rStyle w:val="46"/>
          <w:rFonts w:hint="eastAsia"/>
        </w:rPr>
        <w:t>投标邀请书（邀请）</w:t>
      </w:r>
      <w:r>
        <w:tab/>
      </w:r>
      <w:r>
        <w:fldChar w:fldCharType="begin"/>
      </w:r>
      <w:r>
        <w:instrText xml:space="preserve"> PAGEREF _Toc505591698 \h </w:instrText>
      </w:r>
      <w:r>
        <w:fldChar w:fldCharType="separate"/>
      </w:r>
      <w:r>
        <w:t>38</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"_Toc505591699" </w:instrText>
      </w:r>
      <w:r>
        <w:fldChar w:fldCharType="separate"/>
      </w:r>
      <w:r>
        <w:rPr>
          <w:rStyle w:val="46"/>
          <w:rFonts w:hint="eastAsia"/>
        </w:rPr>
        <w:t>4.2.8、</w:t>
      </w:r>
      <w:r>
        <w:rPr>
          <w:rFonts w:asciiTheme="minorHAnsi" w:hAnsiTheme="minorHAnsi" w:eastAsiaTheme="minorEastAsia" w:cstheme="minorBidi"/>
          <w:iCs w:val="0"/>
          <w:szCs w:val="22"/>
        </w:rPr>
        <w:tab/>
      </w:r>
      <w:r>
        <w:rPr>
          <w:rStyle w:val="46"/>
          <w:rFonts w:hint="eastAsia"/>
        </w:rPr>
        <w:t>提问回复</w:t>
      </w:r>
      <w:r>
        <w:tab/>
      </w:r>
      <w:r>
        <w:fldChar w:fldCharType="begin"/>
      </w:r>
      <w:r>
        <w:instrText xml:space="preserve"> PAGEREF _Toc505591699 \h </w:instrText>
      </w:r>
      <w:r>
        <w:fldChar w:fldCharType="separate"/>
      </w:r>
      <w:r>
        <w:t>46</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"_Toc505591700" </w:instrText>
      </w:r>
      <w:r>
        <w:fldChar w:fldCharType="separate"/>
      </w:r>
      <w:r>
        <w:rPr>
          <w:rStyle w:val="46"/>
          <w:rFonts w:hint="eastAsia"/>
        </w:rPr>
        <w:t>4.2.9、</w:t>
      </w:r>
      <w:r>
        <w:rPr>
          <w:rFonts w:asciiTheme="minorHAnsi" w:hAnsiTheme="minorHAnsi" w:eastAsiaTheme="minorEastAsia" w:cstheme="minorBidi"/>
          <w:iCs w:val="0"/>
          <w:szCs w:val="22"/>
        </w:rPr>
        <w:tab/>
      </w:r>
      <w:r>
        <w:rPr>
          <w:rStyle w:val="46"/>
          <w:rFonts w:hint="eastAsia"/>
        </w:rPr>
        <w:t>答疑澄清文件</w:t>
      </w:r>
      <w:r>
        <w:tab/>
      </w:r>
      <w:r>
        <w:fldChar w:fldCharType="begin"/>
      </w:r>
      <w:r>
        <w:instrText xml:space="preserve"> PAGEREF _Toc505591700 \h </w:instrText>
      </w:r>
      <w:r>
        <w:fldChar w:fldCharType="separate"/>
      </w:r>
      <w:r>
        <w:t>47</w:t>
      </w:r>
      <w:r>
        <w:fldChar w:fldCharType="end"/>
      </w:r>
      <w:r>
        <w:fldChar w:fldCharType="end"/>
      </w:r>
    </w:p>
    <w:p>
      <w:pPr>
        <w:pStyle w:val="20"/>
        <w:tabs>
          <w:tab w:val="left" w:pos="1785"/>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"_Toc505591701" </w:instrText>
      </w:r>
      <w:r>
        <w:fldChar w:fldCharType="separate"/>
      </w:r>
      <w:r>
        <w:rPr>
          <w:rStyle w:val="46"/>
          <w:rFonts w:hint="eastAsia"/>
        </w:rPr>
        <w:t>4.2.10、</w:t>
      </w:r>
      <w:r>
        <w:rPr>
          <w:rFonts w:asciiTheme="minorHAnsi" w:hAnsiTheme="minorHAnsi" w:eastAsiaTheme="minorEastAsia" w:cstheme="minorBidi"/>
          <w:iCs w:val="0"/>
          <w:szCs w:val="22"/>
        </w:rPr>
        <w:tab/>
      </w:r>
      <w:r>
        <w:rPr>
          <w:rStyle w:val="46"/>
          <w:rFonts w:hint="eastAsia"/>
        </w:rPr>
        <w:t>控制价文件</w:t>
      </w:r>
      <w:r>
        <w:tab/>
      </w:r>
      <w:r>
        <w:fldChar w:fldCharType="begin"/>
      </w:r>
      <w:r>
        <w:instrText xml:space="preserve"> PAGEREF _Toc505591701 \h </w:instrText>
      </w:r>
      <w:r>
        <w:fldChar w:fldCharType="separate"/>
      </w:r>
      <w:r>
        <w:t>50</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"_Toc505591702" </w:instrText>
      </w:r>
      <w:r>
        <w:fldChar w:fldCharType="separate"/>
      </w:r>
      <w:r>
        <w:rPr>
          <w:rStyle w:val="46"/>
          <w:rFonts w:hint="eastAsia"/>
        </w:rPr>
        <w:t>4.3、</w:t>
      </w:r>
      <w:r>
        <w:rPr>
          <w:rFonts w:asciiTheme="minorHAnsi" w:hAnsiTheme="minorHAnsi" w:eastAsiaTheme="minorEastAsia" w:cstheme="minorBidi"/>
          <w:smallCaps w:val="0"/>
          <w:szCs w:val="22"/>
        </w:rPr>
        <w:tab/>
      </w:r>
      <w:r>
        <w:rPr>
          <w:rStyle w:val="46"/>
          <w:rFonts w:hint="eastAsia"/>
        </w:rPr>
        <w:t>开标评标</w:t>
      </w:r>
      <w:r>
        <w:tab/>
      </w:r>
      <w:r>
        <w:fldChar w:fldCharType="begin"/>
      </w:r>
      <w:r>
        <w:instrText xml:space="preserve"> PAGEREF _Toc505591702 \h </w:instrText>
      </w:r>
      <w:r>
        <w:fldChar w:fldCharType="separate"/>
      </w:r>
      <w:r>
        <w:t>52</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"_Toc505591703" </w:instrText>
      </w:r>
      <w:r>
        <w:fldChar w:fldCharType="separate"/>
      </w:r>
      <w:r>
        <w:rPr>
          <w:rStyle w:val="46"/>
          <w:rFonts w:hint="eastAsia"/>
        </w:rPr>
        <w:t>4.3.1、</w:t>
      </w:r>
      <w:r>
        <w:rPr>
          <w:rFonts w:asciiTheme="minorHAnsi" w:hAnsiTheme="minorHAnsi" w:eastAsiaTheme="minorEastAsia" w:cstheme="minorBidi"/>
          <w:iCs w:val="0"/>
          <w:szCs w:val="22"/>
        </w:rPr>
        <w:tab/>
      </w:r>
      <w:r>
        <w:rPr>
          <w:rStyle w:val="46"/>
          <w:rFonts w:hint="eastAsia"/>
        </w:rPr>
        <w:t>开标情况</w:t>
      </w:r>
      <w:r>
        <w:tab/>
      </w:r>
      <w:r>
        <w:fldChar w:fldCharType="begin"/>
      </w:r>
      <w:r>
        <w:instrText xml:space="preserve"> PAGEREF _Toc505591703 \h </w:instrText>
      </w:r>
      <w:r>
        <w:fldChar w:fldCharType="separate"/>
      </w:r>
      <w:r>
        <w:t>52</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"_Toc505591704" </w:instrText>
      </w:r>
      <w:r>
        <w:fldChar w:fldCharType="separate"/>
      </w:r>
      <w:r>
        <w:rPr>
          <w:rStyle w:val="46"/>
          <w:rFonts w:hint="eastAsia"/>
        </w:rPr>
        <w:t>4.3.2、</w:t>
      </w:r>
      <w:r>
        <w:rPr>
          <w:rFonts w:asciiTheme="minorHAnsi" w:hAnsiTheme="minorHAnsi" w:eastAsiaTheme="minorEastAsia" w:cstheme="minorBidi"/>
          <w:iCs w:val="0"/>
          <w:szCs w:val="22"/>
        </w:rPr>
        <w:tab/>
      </w:r>
      <w:r>
        <w:rPr>
          <w:rStyle w:val="46"/>
          <w:rFonts w:hint="eastAsia"/>
        </w:rPr>
        <w:t>评标情况</w:t>
      </w:r>
      <w:r>
        <w:tab/>
      </w:r>
      <w:r>
        <w:fldChar w:fldCharType="begin"/>
      </w:r>
      <w:r>
        <w:instrText xml:space="preserve"> PAGEREF _Toc505591704 \h </w:instrText>
      </w:r>
      <w:r>
        <w:fldChar w:fldCharType="separate"/>
      </w:r>
      <w:r>
        <w:t>54</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"_Toc505591705" </w:instrText>
      </w:r>
      <w:r>
        <w:fldChar w:fldCharType="separate"/>
      </w:r>
      <w:r>
        <w:rPr>
          <w:rStyle w:val="46"/>
          <w:rFonts w:hint="eastAsia"/>
        </w:rPr>
        <w:t>4.3.3、</w:t>
      </w:r>
      <w:r>
        <w:rPr>
          <w:rFonts w:asciiTheme="minorHAnsi" w:hAnsiTheme="minorHAnsi" w:eastAsiaTheme="minorEastAsia" w:cstheme="minorBidi"/>
          <w:iCs w:val="0"/>
          <w:szCs w:val="22"/>
        </w:rPr>
        <w:tab/>
      </w:r>
      <w:r>
        <w:rPr>
          <w:rStyle w:val="46"/>
          <w:rFonts w:hint="eastAsia"/>
        </w:rPr>
        <w:t>招标异常</w:t>
      </w:r>
      <w:r>
        <w:tab/>
      </w:r>
      <w:r>
        <w:fldChar w:fldCharType="begin"/>
      </w:r>
      <w:r>
        <w:instrText xml:space="preserve"> PAGEREF _Toc505591705 \h </w:instrText>
      </w:r>
      <w:r>
        <w:fldChar w:fldCharType="separate"/>
      </w:r>
      <w:r>
        <w:t>57</w:t>
      </w:r>
      <w:r>
        <w:fldChar w:fldCharType="end"/>
      </w:r>
      <w:r>
        <w:fldChar w:fldCharType="end"/>
      </w:r>
    </w:p>
    <w:p>
      <w:pPr>
        <w:pStyle w:val="34"/>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"_Toc505591706" </w:instrText>
      </w:r>
      <w:r>
        <w:fldChar w:fldCharType="separate"/>
      </w:r>
      <w:r>
        <w:rPr>
          <w:rStyle w:val="46"/>
          <w:rFonts w:hint="eastAsia"/>
        </w:rPr>
        <w:t>4.4、</w:t>
      </w:r>
      <w:r>
        <w:rPr>
          <w:rFonts w:asciiTheme="minorHAnsi" w:hAnsiTheme="minorHAnsi" w:eastAsiaTheme="minorEastAsia" w:cstheme="minorBidi"/>
          <w:smallCaps w:val="0"/>
          <w:szCs w:val="22"/>
        </w:rPr>
        <w:tab/>
      </w:r>
      <w:r>
        <w:rPr>
          <w:rStyle w:val="46"/>
          <w:rFonts w:hint="eastAsia"/>
        </w:rPr>
        <w:t>定标</w:t>
      </w:r>
      <w:r>
        <w:tab/>
      </w:r>
      <w:r>
        <w:fldChar w:fldCharType="begin"/>
      </w:r>
      <w:r>
        <w:instrText xml:space="preserve"> PAGEREF _Toc505591706 \h </w:instrText>
      </w:r>
      <w:r>
        <w:fldChar w:fldCharType="separate"/>
      </w:r>
      <w:r>
        <w:t>60</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"_Toc505591707" </w:instrText>
      </w:r>
      <w:r>
        <w:fldChar w:fldCharType="separate"/>
      </w:r>
      <w:r>
        <w:rPr>
          <w:rStyle w:val="46"/>
          <w:rFonts w:hint="eastAsia"/>
        </w:rPr>
        <w:t>4.4.1、</w:t>
      </w:r>
      <w:r>
        <w:rPr>
          <w:rFonts w:asciiTheme="minorHAnsi" w:hAnsiTheme="minorHAnsi" w:eastAsiaTheme="minorEastAsia" w:cstheme="minorBidi"/>
          <w:iCs w:val="0"/>
          <w:szCs w:val="22"/>
        </w:rPr>
        <w:tab/>
      </w:r>
      <w:r>
        <w:rPr>
          <w:rStyle w:val="46"/>
          <w:rFonts w:hint="eastAsia"/>
        </w:rPr>
        <w:t>中标候选人公示</w:t>
      </w:r>
      <w:r>
        <w:tab/>
      </w:r>
      <w:r>
        <w:fldChar w:fldCharType="begin"/>
      </w:r>
      <w:r>
        <w:instrText xml:space="preserve"> PAGEREF _Toc505591707 \h </w:instrText>
      </w:r>
      <w:r>
        <w:fldChar w:fldCharType="separate"/>
      </w:r>
      <w:r>
        <w:t>60</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"_Toc505591708" </w:instrText>
      </w:r>
      <w:r>
        <w:fldChar w:fldCharType="separate"/>
      </w:r>
      <w:r>
        <w:rPr>
          <w:rStyle w:val="46"/>
          <w:rFonts w:hint="eastAsia"/>
        </w:rPr>
        <w:t>4.4.2、</w:t>
      </w:r>
      <w:r>
        <w:rPr>
          <w:rFonts w:asciiTheme="minorHAnsi" w:hAnsiTheme="minorHAnsi" w:eastAsiaTheme="minorEastAsia" w:cstheme="minorBidi"/>
          <w:iCs w:val="0"/>
          <w:szCs w:val="22"/>
        </w:rPr>
        <w:tab/>
      </w:r>
      <w:r>
        <w:rPr>
          <w:rStyle w:val="46"/>
          <w:rFonts w:hint="eastAsia"/>
        </w:rPr>
        <w:t>中标结果公告</w:t>
      </w:r>
      <w:r>
        <w:tab/>
      </w:r>
      <w:r>
        <w:fldChar w:fldCharType="begin"/>
      </w:r>
      <w:r>
        <w:instrText xml:space="preserve"> PAGEREF _Toc505591708 \h </w:instrText>
      </w:r>
      <w:r>
        <w:fldChar w:fldCharType="separate"/>
      </w:r>
      <w:r>
        <w:t>63</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"_Toc505591709" </w:instrText>
      </w:r>
      <w:r>
        <w:fldChar w:fldCharType="separate"/>
      </w:r>
      <w:r>
        <w:rPr>
          <w:rStyle w:val="46"/>
          <w:rFonts w:hint="eastAsia"/>
        </w:rPr>
        <w:t>4.4.3、</w:t>
      </w:r>
      <w:r>
        <w:rPr>
          <w:rFonts w:asciiTheme="minorHAnsi" w:hAnsiTheme="minorHAnsi" w:eastAsiaTheme="minorEastAsia" w:cstheme="minorBidi"/>
          <w:iCs w:val="0"/>
          <w:szCs w:val="22"/>
        </w:rPr>
        <w:tab/>
      </w:r>
      <w:r>
        <w:rPr>
          <w:rStyle w:val="46"/>
          <w:rFonts w:hint="eastAsia"/>
        </w:rPr>
        <w:t>中标通知书</w:t>
      </w:r>
      <w:r>
        <w:tab/>
      </w:r>
      <w:r>
        <w:fldChar w:fldCharType="begin"/>
      </w:r>
      <w:r>
        <w:instrText xml:space="preserve"> PAGEREF _Toc505591709 \h </w:instrText>
      </w:r>
      <w:r>
        <w:fldChar w:fldCharType="separate"/>
      </w:r>
      <w:r>
        <w:t>67</w:t>
      </w:r>
      <w:r>
        <w:fldChar w:fldCharType="end"/>
      </w:r>
      <w:r>
        <w:fldChar w:fldCharType="end"/>
      </w:r>
    </w:p>
    <w:p>
      <w:pPr>
        <w:pStyle w:val="20"/>
        <w:tabs>
          <w:tab w:val="left" w:pos="1680"/>
          <w:tab w:val="right" w:leader="dot" w:pos="8302"/>
        </w:tabs>
        <w:ind w:firstLine="840"/>
        <w:rPr>
          <w:rFonts w:asciiTheme="minorHAnsi" w:hAnsiTheme="minorHAnsi" w:eastAsiaTheme="minorEastAsia" w:cstheme="minorBidi"/>
          <w:iCs w:val="0"/>
          <w:szCs w:val="22"/>
        </w:rPr>
      </w:pPr>
      <w:r>
        <w:fldChar w:fldCharType="begin"/>
      </w:r>
      <w:r>
        <w:instrText xml:space="preserve"> HYPERLINK \l "_Toc505591710" </w:instrText>
      </w:r>
      <w:r>
        <w:fldChar w:fldCharType="separate"/>
      </w:r>
      <w:r>
        <w:rPr>
          <w:rStyle w:val="46"/>
          <w:rFonts w:hint="eastAsia"/>
        </w:rPr>
        <w:t>4.4.4、</w:t>
      </w:r>
      <w:r>
        <w:rPr>
          <w:rFonts w:asciiTheme="minorHAnsi" w:hAnsiTheme="minorHAnsi" w:eastAsiaTheme="minorEastAsia" w:cstheme="minorBidi"/>
          <w:iCs w:val="0"/>
          <w:szCs w:val="22"/>
        </w:rPr>
        <w:tab/>
      </w:r>
      <w:r>
        <w:rPr>
          <w:rStyle w:val="46"/>
          <w:rFonts w:hint="eastAsia"/>
        </w:rPr>
        <w:t>电子档案</w:t>
      </w:r>
      <w:r>
        <w:tab/>
      </w:r>
      <w:r>
        <w:fldChar w:fldCharType="begin"/>
      </w:r>
      <w:r>
        <w:instrText xml:space="preserve"> PAGEREF _Toc505591710 \h </w:instrText>
      </w:r>
      <w:r>
        <w:fldChar w:fldCharType="separate"/>
      </w:r>
      <w:r>
        <w:t>70</w:t>
      </w:r>
      <w:r>
        <w:fldChar w:fldCharType="end"/>
      </w:r>
      <w:r>
        <w:fldChar w:fldCharType="end"/>
      </w:r>
    </w:p>
    <w:p>
      <w:pPr>
        <w:pStyle w:val="88"/>
        <w:spacing w:line="240" w:lineRule="auto"/>
        <w:ind w:firstLine="315"/>
        <w:rPr>
          <w:rFonts w:asciiTheme="minorHAnsi" w:hAnsiTheme="minorHAnsi" w:cstheme="minorHAnsi"/>
          <w:sz w:val="21"/>
          <w:szCs w:val="20"/>
        </w:rPr>
      </w:pPr>
      <w:r>
        <w:rPr>
          <w:rFonts w:asciiTheme="minorHAnsi" w:hAnsiTheme="minorHAnsi" w:cstheme="minorHAnsi"/>
          <w:sz w:val="21"/>
          <w:szCs w:val="20"/>
        </w:rPr>
        <w:fldChar w:fldCharType="end"/>
      </w:r>
    </w:p>
    <w:p>
      <w:pPr>
        <w:widowControl/>
        <w:spacing w:line="240" w:lineRule="auto"/>
        <w:ind w:firstLine="0" w:firstLineChars="0"/>
        <w:rPr>
          <w:b/>
          <w:sz w:val="24"/>
        </w:rPr>
      </w:pPr>
      <w:r>
        <w:rPr>
          <w:b/>
        </w:rPr>
        <w:br w:type="page"/>
      </w:r>
    </w:p>
    <w:p>
      <w:pPr>
        <w:pStyle w:val="90"/>
        <w:ind w:firstLine="0" w:firstLineChars="0"/>
        <w:rPr>
          <w:b/>
        </w:rPr>
      </w:pPr>
      <w:r>
        <w:rPr>
          <w:rFonts w:hint="eastAsia"/>
          <w:b/>
        </w:rPr>
        <w:t>修订记录</w:t>
      </w:r>
    </w:p>
    <w:tbl>
      <w:tblPr>
        <w:tblStyle w:val="41"/>
        <w:tblW w:w="8285" w:type="dxa"/>
        <w:tblInd w:w="103" w:type="dxa"/>
        <w:tblLayout w:type="fixed"/>
        <w:tblCellMar>
          <w:top w:w="0" w:type="dxa"/>
          <w:left w:w="108" w:type="dxa"/>
          <w:bottom w:w="0" w:type="dxa"/>
          <w:right w:w="108" w:type="dxa"/>
        </w:tblCellMar>
      </w:tblPr>
      <w:tblGrid>
        <w:gridCol w:w="1085"/>
        <w:gridCol w:w="1330"/>
        <w:gridCol w:w="2268"/>
        <w:gridCol w:w="851"/>
        <w:gridCol w:w="2751"/>
      </w:tblGrid>
      <w:tr>
        <w:tblPrEx>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jc w:val="center"/>
              <w:rPr>
                <w:b/>
              </w:rPr>
            </w:pPr>
            <w:r>
              <w:rPr>
                <w:rFonts w:hint="eastAsia"/>
                <w:b/>
              </w:rPr>
              <w:t>版本</w:t>
            </w:r>
          </w:p>
        </w:tc>
        <w:tc>
          <w:tcPr>
            <w:tcW w:w="1330" w:type="dxa"/>
            <w:tcBorders>
              <w:top w:val="single" w:color="auto" w:sz="4" w:space="0"/>
              <w:left w:val="nil"/>
              <w:bottom w:val="single" w:color="auto" w:sz="4" w:space="0"/>
              <w:right w:val="single" w:color="auto" w:sz="4" w:space="0"/>
            </w:tcBorders>
            <w:shd w:val="clear" w:color="auto" w:fill="auto"/>
            <w:vAlign w:val="center"/>
          </w:tcPr>
          <w:p>
            <w:pPr>
              <w:pStyle w:val="127"/>
              <w:jc w:val="center"/>
              <w:rPr>
                <w:b/>
              </w:rPr>
            </w:pPr>
            <w:r>
              <w:rPr>
                <w:rFonts w:hint="eastAsia"/>
                <w:b/>
              </w:rPr>
              <w:t>修改日期</w:t>
            </w:r>
          </w:p>
        </w:tc>
        <w:tc>
          <w:tcPr>
            <w:tcW w:w="2268" w:type="dxa"/>
            <w:tcBorders>
              <w:top w:val="single" w:color="auto" w:sz="4" w:space="0"/>
              <w:left w:val="nil"/>
              <w:bottom w:val="single" w:color="auto" w:sz="4" w:space="0"/>
              <w:right w:val="single" w:color="auto" w:sz="4" w:space="0"/>
            </w:tcBorders>
            <w:shd w:val="clear" w:color="auto" w:fill="auto"/>
            <w:vAlign w:val="center"/>
          </w:tcPr>
          <w:p>
            <w:pPr>
              <w:pStyle w:val="127"/>
              <w:jc w:val="center"/>
              <w:rPr>
                <w:b/>
              </w:rPr>
            </w:pPr>
            <w:r>
              <w:rPr>
                <w:rFonts w:hint="eastAsia"/>
                <w:b/>
              </w:rPr>
              <w:t>修改内容</w:t>
            </w:r>
          </w:p>
        </w:tc>
        <w:tc>
          <w:tcPr>
            <w:tcW w:w="851" w:type="dxa"/>
            <w:tcBorders>
              <w:top w:val="single" w:color="auto" w:sz="4" w:space="0"/>
              <w:left w:val="nil"/>
              <w:bottom w:val="single" w:color="auto" w:sz="4" w:space="0"/>
              <w:right w:val="single" w:color="auto" w:sz="4" w:space="0"/>
            </w:tcBorders>
            <w:shd w:val="clear" w:color="auto" w:fill="auto"/>
            <w:vAlign w:val="center"/>
          </w:tcPr>
          <w:p>
            <w:pPr>
              <w:pStyle w:val="127"/>
              <w:jc w:val="center"/>
              <w:rPr>
                <w:b/>
              </w:rPr>
            </w:pPr>
            <w:r>
              <w:rPr>
                <w:rFonts w:hint="eastAsia"/>
                <w:b/>
              </w:rPr>
              <w:t>修改人</w:t>
            </w:r>
          </w:p>
        </w:tc>
        <w:tc>
          <w:tcPr>
            <w:tcW w:w="2751" w:type="dxa"/>
            <w:tcBorders>
              <w:top w:val="single" w:color="auto" w:sz="4" w:space="0"/>
              <w:left w:val="nil"/>
              <w:bottom w:val="single" w:color="auto" w:sz="4" w:space="0"/>
              <w:right w:val="single" w:color="auto" w:sz="4" w:space="0"/>
            </w:tcBorders>
            <w:shd w:val="clear" w:color="auto" w:fill="auto"/>
            <w:vAlign w:val="center"/>
          </w:tcPr>
          <w:p>
            <w:pPr>
              <w:pStyle w:val="127"/>
              <w:jc w:val="center"/>
              <w:rPr>
                <w:b/>
              </w:rPr>
            </w:pPr>
            <w:r>
              <w:rPr>
                <w:rFonts w:hint="eastAsia"/>
                <w:b/>
              </w:rPr>
              <w:t>备注</w:t>
            </w:r>
          </w:p>
        </w:tc>
      </w:tr>
      <w:tr>
        <w:tblPrEx>
          <w:tblCellMar>
            <w:top w:w="0" w:type="dxa"/>
            <w:left w:w="108" w:type="dxa"/>
            <w:bottom w:w="0" w:type="dxa"/>
            <w:right w:w="108" w:type="dxa"/>
          </w:tblCellMar>
        </w:tblPrEx>
        <w:trPr>
          <w:trHeight w:val="605"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pStyle w:val="127"/>
              <w:jc w:val="center"/>
            </w:pPr>
            <w:r>
              <w:t>7.0.1</w:t>
            </w:r>
          </w:p>
        </w:tc>
        <w:tc>
          <w:tcPr>
            <w:tcW w:w="1330" w:type="dxa"/>
            <w:tcBorders>
              <w:top w:val="nil"/>
              <w:left w:val="nil"/>
              <w:bottom w:val="single" w:color="auto" w:sz="4" w:space="0"/>
              <w:right w:val="single" w:color="auto" w:sz="4" w:space="0"/>
            </w:tcBorders>
            <w:shd w:val="clear" w:color="auto" w:fill="auto"/>
            <w:vAlign w:val="center"/>
          </w:tcPr>
          <w:p>
            <w:pPr>
              <w:pStyle w:val="127"/>
            </w:pPr>
            <w:r>
              <w:rPr>
                <w:rFonts w:hint="eastAsia"/>
              </w:rPr>
              <w:t>2017-02-24</w:t>
            </w:r>
          </w:p>
        </w:tc>
        <w:tc>
          <w:tcPr>
            <w:tcW w:w="2268" w:type="dxa"/>
            <w:tcBorders>
              <w:top w:val="nil"/>
              <w:left w:val="nil"/>
              <w:bottom w:val="single" w:color="auto" w:sz="4" w:space="0"/>
              <w:right w:val="single" w:color="auto" w:sz="4" w:space="0"/>
            </w:tcBorders>
            <w:shd w:val="clear" w:color="auto" w:fill="auto"/>
            <w:vAlign w:val="center"/>
          </w:tcPr>
          <w:p>
            <w:pPr>
              <w:pStyle w:val="127"/>
            </w:pPr>
          </w:p>
        </w:tc>
        <w:tc>
          <w:tcPr>
            <w:tcW w:w="851" w:type="dxa"/>
            <w:tcBorders>
              <w:top w:val="nil"/>
              <w:left w:val="nil"/>
              <w:bottom w:val="single" w:color="auto" w:sz="4" w:space="0"/>
              <w:right w:val="single" w:color="auto" w:sz="4" w:space="0"/>
            </w:tcBorders>
            <w:shd w:val="clear" w:color="auto" w:fill="auto"/>
            <w:vAlign w:val="center"/>
          </w:tcPr>
          <w:p>
            <w:pPr>
              <w:pStyle w:val="127"/>
            </w:pPr>
            <w:r>
              <w:rPr>
                <w:rFonts w:hint="eastAsia"/>
              </w:rPr>
              <w:t>张创</w:t>
            </w:r>
          </w:p>
        </w:tc>
        <w:tc>
          <w:tcPr>
            <w:tcW w:w="2751" w:type="dxa"/>
            <w:tcBorders>
              <w:top w:val="nil"/>
              <w:left w:val="nil"/>
              <w:bottom w:val="single" w:color="auto" w:sz="4" w:space="0"/>
              <w:right w:val="single" w:color="auto" w:sz="4" w:space="0"/>
            </w:tcBorders>
            <w:shd w:val="clear" w:color="auto" w:fill="auto"/>
            <w:vAlign w:val="center"/>
          </w:tcPr>
          <w:p>
            <w:pPr>
              <w:pStyle w:val="127"/>
            </w:pPr>
            <w:r>
              <w:rPr>
                <w:rFonts w:hint="eastAsia"/>
              </w:rPr>
              <w:t>在6.0.3基础上根据7.0系统修改</w:t>
            </w:r>
          </w:p>
        </w:tc>
      </w:tr>
      <w:tr>
        <w:tblPrEx>
          <w:tblCellMar>
            <w:top w:w="0" w:type="dxa"/>
            <w:left w:w="108" w:type="dxa"/>
            <w:bottom w:w="0" w:type="dxa"/>
            <w:right w:w="108" w:type="dxa"/>
          </w:tblCellMar>
        </w:tblPrEx>
        <w:trPr>
          <w:trHeight w:val="613" w:hRule="atLeast"/>
        </w:trPr>
        <w:tc>
          <w:tcPr>
            <w:tcW w:w="1085" w:type="dxa"/>
            <w:tcBorders>
              <w:top w:val="nil"/>
              <w:left w:val="single" w:color="auto" w:sz="4" w:space="0"/>
              <w:bottom w:val="single" w:color="auto" w:sz="4" w:space="0"/>
              <w:right w:val="single" w:color="auto" w:sz="4" w:space="0"/>
            </w:tcBorders>
            <w:shd w:val="clear" w:color="auto" w:fill="auto"/>
            <w:vAlign w:val="center"/>
          </w:tcPr>
          <w:p>
            <w:r>
              <w:rPr>
                <w:rFonts w:hint="eastAsia"/>
              </w:rPr>
              <w:t>　</w:t>
            </w:r>
          </w:p>
        </w:tc>
        <w:tc>
          <w:tcPr>
            <w:tcW w:w="1330" w:type="dxa"/>
            <w:tcBorders>
              <w:top w:val="nil"/>
              <w:left w:val="nil"/>
              <w:bottom w:val="single" w:color="auto" w:sz="4" w:space="0"/>
              <w:right w:val="single" w:color="auto" w:sz="4" w:space="0"/>
            </w:tcBorders>
            <w:shd w:val="clear" w:color="auto" w:fill="auto"/>
            <w:vAlign w:val="center"/>
          </w:tcPr>
          <w:p>
            <w:pPr>
              <w:ind w:firstLine="0" w:firstLineChars="0"/>
            </w:pPr>
            <w:r>
              <w:rPr>
                <w:rFonts w:hint="eastAsia"/>
              </w:rPr>
              <w:t>2018-04-09</w:t>
            </w:r>
          </w:p>
        </w:tc>
        <w:tc>
          <w:tcPr>
            <w:tcW w:w="2268" w:type="dxa"/>
            <w:tcBorders>
              <w:top w:val="nil"/>
              <w:left w:val="nil"/>
              <w:bottom w:val="single" w:color="auto" w:sz="4" w:space="0"/>
              <w:right w:val="single" w:color="auto" w:sz="4" w:space="0"/>
            </w:tcBorders>
            <w:shd w:val="clear" w:color="auto" w:fill="auto"/>
            <w:vAlign w:val="center"/>
          </w:tcPr>
          <w:p>
            <w:r>
              <w:rPr>
                <w:rFonts w:hint="eastAsia"/>
              </w:rPr>
              <w:t>　招标申报表修改为招标人提交</w:t>
            </w:r>
          </w:p>
        </w:tc>
        <w:tc>
          <w:tcPr>
            <w:tcW w:w="851" w:type="dxa"/>
            <w:tcBorders>
              <w:top w:val="nil"/>
              <w:left w:val="nil"/>
              <w:bottom w:val="single" w:color="auto" w:sz="4" w:space="0"/>
              <w:right w:val="single" w:color="auto" w:sz="4" w:space="0"/>
            </w:tcBorders>
            <w:shd w:val="clear" w:color="auto" w:fill="auto"/>
            <w:vAlign w:val="center"/>
          </w:tcPr>
          <w:p>
            <w:r>
              <w:rPr>
                <w:rFonts w:hint="eastAsia"/>
              </w:rPr>
              <w:t>　</w:t>
            </w:r>
          </w:p>
        </w:tc>
        <w:tc>
          <w:tcPr>
            <w:tcW w:w="2751" w:type="dxa"/>
            <w:tcBorders>
              <w:top w:val="nil"/>
              <w:left w:val="nil"/>
              <w:bottom w:val="single" w:color="auto" w:sz="4" w:space="0"/>
              <w:right w:val="single" w:color="auto" w:sz="4" w:space="0"/>
            </w:tcBorders>
            <w:shd w:val="clear" w:color="auto" w:fill="auto"/>
            <w:vAlign w:val="center"/>
          </w:tcPr>
          <w:p>
            <w:r>
              <w:rPr>
                <w:rFonts w:hint="eastAsia"/>
              </w:rPr>
              <w:t>　</w:t>
            </w:r>
          </w:p>
        </w:tc>
      </w:tr>
      <w:tr>
        <w:tblPrEx>
          <w:tblCellMar>
            <w:top w:w="0" w:type="dxa"/>
            <w:left w:w="108" w:type="dxa"/>
            <w:bottom w:w="0" w:type="dxa"/>
            <w:right w:w="108" w:type="dxa"/>
          </w:tblCellMar>
        </w:tblPrEx>
        <w:trPr>
          <w:trHeight w:val="620" w:hRule="atLeast"/>
        </w:trPr>
        <w:tc>
          <w:tcPr>
            <w:tcW w:w="1085" w:type="dxa"/>
            <w:tcBorders>
              <w:top w:val="nil"/>
              <w:left w:val="single" w:color="auto" w:sz="4" w:space="0"/>
              <w:bottom w:val="single" w:color="auto" w:sz="4" w:space="0"/>
              <w:right w:val="single" w:color="auto" w:sz="4" w:space="0"/>
            </w:tcBorders>
            <w:shd w:val="clear" w:color="auto" w:fill="auto"/>
            <w:vAlign w:val="center"/>
          </w:tcPr>
          <w:p>
            <w:r>
              <w:rPr>
                <w:rFonts w:hint="eastAsia"/>
              </w:rPr>
              <w:t>　</w:t>
            </w:r>
          </w:p>
        </w:tc>
        <w:tc>
          <w:tcPr>
            <w:tcW w:w="1330" w:type="dxa"/>
            <w:tcBorders>
              <w:top w:val="nil"/>
              <w:left w:val="nil"/>
              <w:bottom w:val="single" w:color="auto" w:sz="4" w:space="0"/>
              <w:right w:val="single" w:color="auto" w:sz="4" w:space="0"/>
            </w:tcBorders>
            <w:shd w:val="clear" w:color="auto" w:fill="auto"/>
            <w:vAlign w:val="center"/>
          </w:tcPr>
          <w:p>
            <w:r>
              <w:rPr>
                <w:rFonts w:hint="eastAsia"/>
              </w:rPr>
              <w:t>　</w:t>
            </w:r>
          </w:p>
        </w:tc>
        <w:tc>
          <w:tcPr>
            <w:tcW w:w="2268" w:type="dxa"/>
            <w:tcBorders>
              <w:top w:val="nil"/>
              <w:left w:val="nil"/>
              <w:bottom w:val="single" w:color="auto" w:sz="4" w:space="0"/>
              <w:right w:val="single" w:color="auto" w:sz="4" w:space="0"/>
            </w:tcBorders>
            <w:shd w:val="clear" w:color="auto" w:fill="auto"/>
            <w:vAlign w:val="center"/>
          </w:tcPr>
          <w:p>
            <w:r>
              <w:rPr>
                <w:rFonts w:hint="eastAsia"/>
              </w:rPr>
              <w:t>　</w:t>
            </w:r>
          </w:p>
        </w:tc>
        <w:tc>
          <w:tcPr>
            <w:tcW w:w="851" w:type="dxa"/>
            <w:tcBorders>
              <w:top w:val="nil"/>
              <w:left w:val="nil"/>
              <w:bottom w:val="single" w:color="auto" w:sz="4" w:space="0"/>
              <w:right w:val="single" w:color="auto" w:sz="4" w:space="0"/>
            </w:tcBorders>
            <w:shd w:val="clear" w:color="auto" w:fill="auto"/>
            <w:vAlign w:val="center"/>
          </w:tcPr>
          <w:p>
            <w:r>
              <w:rPr>
                <w:rFonts w:hint="eastAsia"/>
              </w:rPr>
              <w:t>　</w:t>
            </w:r>
          </w:p>
        </w:tc>
        <w:tc>
          <w:tcPr>
            <w:tcW w:w="2751" w:type="dxa"/>
            <w:tcBorders>
              <w:top w:val="nil"/>
              <w:left w:val="nil"/>
              <w:bottom w:val="single" w:color="auto" w:sz="4" w:space="0"/>
              <w:right w:val="single" w:color="auto" w:sz="4" w:space="0"/>
            </w:tcBorders>
            <w:shd w:val="clear" w:color="auto" w:fill="auto"/>
            <w:vAlign w:val="center"/>
          </w:tcPr>
          <w:p>
            <w:r>
              <w:rPr>
                <w:rFonts w:hint="eastAsia"/>
              </w:rPr>
              <w:t>　</w:t>
            </w:r>
          </w:p>
        </w:tc>
      </w:tr>
      <w:tr>
        <w:tblPrEx>
          <w:tblCellMar>
            <w:top w:w="0" w:type="dxa"/>
            <w:left w:w="108" w:type="dxa"/>
            <w:bottom w:w="0" w:type="dxa"/>
            <w:right w:w="108" w:type="dxa"/>
          </w:tblCellMar>
        </w:tblPrEx>
        <w:trPr>
          <w:trHeight w:val="614" w:hRule="atLeast"/>
        </w:trPr>
        <w:tc>
          <w:tcPr>
            <w:tcW w:w="1085" w:type="dxa"/>
            <w:tcBorders>
              <w:top w:val="nil"/>
              <w:left w:val="single" w:color="auto" w:sz="4" w:space="0"/>
              <w:bottom w:val="single" w:color="auto" w:sz="4" w:space="0"/>
              <w:right w:val="single" w:color="auto" w:sz="4" w:space="0"/>
            </w:tcBorders>
            <w:shd w:val="clear" w:color="auto" w:fill="auto"/>
            <w:vAlign w:val="center"/>
          </w:tcPr>
          <w:p>
            <w:r>
              <w:rPr>
                <w:rFonts w:hint="eastAsia"/>
              </w:rPr>
              <w:t>　</w:t>
            </w:r>
          </w:p>
        </w:tc>
        <w:tc>
          <w:tcPr>
            <w:tcW w:w="1330" w:type="dxa"/>
            <w:tcBorders>
              <w:top w:val="nil"/>
              <w:left w:val="nil"/>
              <w:bottom w:val="single" w:color="auto" w:sz="4" w:space="0"/>
              <w:right w:val="single" w:color="auto" w:sz="4" w:space="0"/>
            </w:tcBorders>
            <w:shd w:val="clear" w:color="auto" w:fill="auto"/>
            <w:vAlign w:val="center"/>
          </w:tcPr>
          <w:p>
            <w:r>
              <w:rPr>
                <w:rFonts w:hint="eastAsia"/>
              </w:rPr>
              <w:t>　</w:t>
            </w:r>
          </w:p>
        </w:tc>
        <w:tc>
          <w:tcPr>
            <w:tcW w:w="2268" w:type="dxa"/>
            <w:tcBorders>
              <w:top w:val="nil"/>
              <w:left w:val="nil"/>
              <w:bottom w:val="single" w:color="auto" w:sz="4" w:space="0"/>
              <w:right w:val="single" w:color="auto" w:sz="4" w:space="0"/>
            </w:tcBorders>
            <w:shd w:val="clear" w:color="auto" w:fill="auto"/>
            <w:vAlign w:val="center"/>
          </w:tcPr>
          <w:p>
            <w:r>
              <w:rPr>
                <w:rFonts w:hint="eastAsia"/>
              </w:rPr>
              <w:t>　</w:t>
            </w:r>
          </w:p>
        </w:tc>
        <w:tc>
          <w:tcPr>
            <w:tcW w:w="851" w:type="dxa"/>
            <w:tcBorders>
              <w:top w:val="nil"/>
              <w:left w:val="nil"/>
              <w:bottom w:val="single" w:color="auto" w:sz="4" w:space="0"/>
              <w:right w:val="single" w:color="auto" w:sz="4" w:space="0"/>
            </w:tcBorders>
            <w:shd w:val="clear" w:color="auto" w:fill="auto"/>
            <w:vAlign w:val="center"/>
          </w:tcPr>
          <w:p>
            <w:r>
              <w:rPr>
                <w:rFonts w:hint="eastAsia"/>
              </w:rPr>
              <w:t>　</w:t>
            </w:r>
          </w:p>
        </w:tc>
        <w:tc>
          <w:tcPr>
            <w:tcW w:w="2751" w:type="dxa"/>
            <w:tcBorders>
              <w:top w:val="nil"/>
              <w:left w:val="nil"/>
              <w:bottom w:val="single" w:color="auto" w:sz="4" w:space="0"/>
              <w:right w:val="single" w:color="auto" w:sz="4" w:space="0"/>
            </w:tcBorders>
            <w:shd w:val="clear" w:color="auto" w:fill="auto"/>
            <w:vAlign w:val="center"/>
          </w:tcPr>
          <w:p>
            <w:r>
              <w:rPr>
                <w:rFonts w:hint="eastAsia"/>
              </w:rPr>
              <w:t>　</w:t>
            </w:r>
          </w:p>
        </w:tc>
      </w:tr>
    </w:tbl>
    <w:p>
      <w:pPr>
        <w:pStyle w:val="88"/>
        <w:spacing w:line="240" w:lineRule="auto"/>
        <w:ind w:firstLine="0" w:firstLineChars="0"/>
      </w:pPr>
    </w:p>
    <w:p>
      <w:pPr>
        <w:pStyle w:val="88"/>
        <w:spacing w:line="240" w:lineRule="auto"/>
        <w:ind w:firstLine="0" w:firstLineChars="0"/>
      </w:pPr>
    </w:p>
    <w:p>
      <w:pPr>
        <w:widowControl/>
        <w:spacing w:line="240" w:lineRule="auto"/>
        <w:ind w:firstLine="0" w:firstLineChars="0"/>
        <w:rPr>
          <w:b/>
          <w:bCs/>
          <w:kern w:val="44"/>
          <w:sz w:val="32"/>
          <w:szCs w:val="28"/>
        </w:rPr>
      </w:pPr>
      <w:r>
        <w:br w:type="page"/>
      </w:r>
    </w:p>
    <w:p>
      <w:pPr>
        <w:pStyle w:val="2"/>
      </w:pPr>
      <w:bookmarkStart w:id="0" w:name="_Toc346701609"/>
      <w:bookmarkStart w:id="1" w:name="_Toc505591664"/>
      <w:bookmarkStart w:id="2" w:name="_Toc404765182"/>
      <w:bookmarkStart w:id="3" w:name="_Toc404764406"/>
      <w:bookmarkStart w:id="4" w:name="_Toc404243487"/>
      <w:bookmarkStart w:id="5" w:name="_Toc346183627"/>
      <w:r>
        <w:t>系统前期准备</w:t>
      </w:r>
      <w:bookmarkEnd w:id="0"/>
      <w:bookmarkEnd w:id="1"/>
      <w:bookmarkEnd w:id="2"/>
      <w:bookmarkEnd w:id="3"/>
      <w:bookmarkEnd w:id="4"/>
      <w:bookmarkEnd w:id="5"/>
    </w:p>
    <w:p>
      <w:pPr>
        <w:pStyle w:val="3"/>
      </w:pPr>
      <w:bookmarkStart w:id="6" w:name="_Toc404765183"/>
      <w:bookmarkStart w:id="7" w:name="_Toc404243488"/>
      <w:bookmarkStart w:id="8" w:name="_Toc346701610"/>
      <w:bookmarkStart w:id="9" w:name="_Toc505591665"/>
      <w:bookmarkStart w:id="10" w:name="_Toc346183628"/>
      <w:bookmarkStart w:id="11" w:name="_Toc404764407"/>
      <w:r>
        <w:t>驱动安装说明</w:t>
      </w:r>
      <w:bookmarkEnd w:id="6"/>
      <w:bookmarkEnd w:id="7"/>
      <w:bookmarkEnd w:id="8"/>
      <w:bookmarkEnd w:id="9"/>
      <w:bookmarkEnd w:id="10"/>
      <w:bookmarkEnd w:id="11"/>
    </w:p>
    <w:p>
      <w:pPr>
        <w:pStyle w:val="4"/>
      </w:pPr>
      <w:bookmarkStart w:id="12" w:name="_Toc505591666"/>
      <w:bookmarkStart w:id="13" w:name="_Toc404243489"/>
      <w:bookmarkStart w:id="14" w:name="_Toc404764408"/>
      <w:bookmarkStart w:id="15" w:name="_Toc404765184"/>
      <w:bookmarkStart w:id="16" w:name="_Toc346183629"/>
      <w:bookmarkStart w:id="17" w:name="_Toc346701611"/>
      <w:r>
        <w:t>安装驱动程序</w:t>
      </w:r>
      <w:bookmarkEnd w:id="12"/>
      <w:bookmarkEnd w:id="13"/>
      <w:bookmarkEnd w:id="14"/>
      <w:bookmarkEnd w:id="15"/>
      <w:bookmarkEnd w:id="16"/>
      <w:bookmarkEnd w:id="17"/>
    </w:p>
    <w:p>
      <w:pPr>
        <w:rPr>
          <w:color w:val="FF0000"/>
        </w:rPr>
      </w:pPr>
      <w:r>
        <w:rPr>
          <w:rFonts w:hint="eastAsia"/>
          <w:color w:val="FF0000"/>
        </w:rPr>
        <w:t>注意：1.驱动安装前，关闭所有浏览器与办公软件；</w:t>
      </w:r>
    </w:p>
    <w:p>
      <w:pPr>
        <w:rPr>
          <w:color w:val="FF0000"/>
        </w:rPr>
      </w:pPr>
      <w:r>
        <w:rPr>
          <w:rFonts w:hint="eastAsia"/>
          <w:color w:val="FF0000"/>
        </w:rPr>
        <w:t>2.电脑上安装有杀毒软件，需退出杀毒软件后再安装。</w:t>
      </w:r>
    </w:p>
    <w:p>
      <w:r>
        <w:rPr>
          <w:rFonts w:hint="eastAsia"/>
          <w:color w:val="FF0000"/>
        </w:rPr>
        <w:t>3.系统环境要求：win7及以上版本，浏览器推荐使用IE9及以上版本。</w:t>
      </w:r>
    </w:p>
    <w:p>
      <w:bookmarkStart w:id="18" w:name="_Toc404764410"/>
      <w:bookmarkStart w:id="19" w:name="_Toc404243491"/>
      <w:bookmarkStart w:id="20" w:name="_Toc346183631"/>
      <w:bookmarkStart w:id="21" w:name="_Toc404765186"/>
      <w:bookmarkStart w:id="22" w:name="_Toc346701613"/>
      <w:r>
        <w:t>1、</w:t>
      </w:r>
      <w:r>
        <w:rPr>
          <w:rFonts w:hint="eastAsia"/>
        </w:rPr>
        <w:t>右键管理员运行安装程序</w:t>
      </w:r>
      <w:r>
        <w:drawing>
          <wp:inline distT="0" distB="0" distL="0" distR="0">
            <wp:extent cx="961390" cy="9137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961905" cy="914286"/>
                    </a:xfrm>
                    <a:prstGeom prst="rect">
                      <a:avLst/>
                    </a:prstGeom>
                  </pic:spPr>
                </pic:pic>
              </a:graphicData>
            </a:graphic>
          </wp:inline>
        </w:drawing>
      </w:r>
      <w:r>
        <w:t>，进入安装页面</w:t>
      </w:r>
      <w:r>
        <w:rPr>
          <w:rFonts w:hint="eastAsia"/>
        </w:rPr>
        <w:t>，</w:t>
      </w:r>
      <w:r>
        <w:t>如下图：</w:t>
      </w:r>
    </w:p>
    <w:p>
      <w:pPr>
        <w:tabs>
          <w:tab w:val="left" w:pos="1354"/>
        </w:tabs>
      </w:pPr>
      <w:r>
        <w:tab/>
      </w:r>
    </w:p>
    <w:p>
      <w:pPr>
        <w:autoSpaceDE w:val="0"/>
        <w:autoSpaceDN w:val="0"/>
        <w:adjustRightInd w:val="0"/>
        <w:ind w:right="-20"/>
        <w:jc w:val="center"/>
        <w:rPr>
          <w:spacing w:val="4"/>
        </w:rPr>
      </w:pPr>
      <w:r>
        <w:drawing>
          <wp:inline distT="0" distB="0" distL="0" distR="0">
            <wp:extent cx="5278120" cy="39585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8120" cy="3958590"/>
                    </a:xfrm>
                    <a:prstGeom prst="rect">
                      <a:avLst/>
                    </a:prstGeom>
                  </pic:spPr>
                </pic:pic>
              </a:graphicData>
            </a:graphic>
          </wp:inline>
        </w:drawing>
      </w:r>
    </w:p>
    <w:p>
      <w:r>
        <w:t>2、点击</w:t>
      </w:r>
      <w:r>
        <w:rPr>
          <w:rFonts w:hint="eastAsia"/>
        </w:rPr>
        <w:t>快速</w:t>
      </w:r>
      <w:r>
        <w:t>安装，进入</w:t>
      </w:r>
      <w:r>
        <w:rPr>
          <w:rFonts w:hint="eastAsia"/>
        </w:rPr>
        <w:t>安装</w:t>
      </w:r>
      <w:r>
        <w:t>页面</w:t>
      </w:r>
      <w:r>
        <w:rPr>
          <w:rFonts w:hint="eastAsia"/>
        </w:rPr>
        <w:t>，</w:t>
      </w:r>
      <w:r>
        <w:t>如下图：</w:t>
      </w:r>
    </w:p>
    <w:p>
      <w:pPr>
        <w:pStyle w:val="88"/>
        <w:ind w:firstLine="480" w:firstLineChars="200"/>
        <w:jc w:val="center"/>
        <w:rPr>
          <w:b/>
          <w:spacing w:val="4"/>
        </w:rPr>
      </w:pPr>
      <w:r>
        <w:drawing>
          <wp:inline distT="0" distB="0" distL="0" distR="0">
            <wp:extent cx="5278120" cy="39585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8120" cy="3958590"/>
                    </a:xfrm>
                    <a:prstGeom prst="rect">
                      <a:avLst/>
                    </a:prstGeom>
                  </pic:spPr>
                </pic:pic>
              </a:graphicData>
            </a:graphic>
          </wp:inline>
        </w:drawing>
      </w:r>
    </w:p>
    <w:p>
      <w:r>
        <w:t>3、</w:t>
      </w:r>
      <w:r>
        <w:rPr>
          <w:rFonts w:hint="eastAsia"/>
        </w:rPr>
        <w:t>等待</w:t>
      </w:r>
      <w:r>
        <w:t>安装完成</w:t>
      </w:r>
      <w:r>
        <w:rPr>
          <w:rFonts w:hint="eastAsia"/>
        </w:rPr>
        <w:t>，</w:t>
      </w:r>
      <w:r>
        <w:t>点击完成按钮</w:t>
      </w:r>
      <w:r>
        <w:rPr>
          <w:rFonts w:hint="eastAsia"/>
        </w:rPr>
        <w:t>，</w:t>
      </w:r>
      <w:r>
        <w:t>如下图：</w:t>
      </w:r>
    </w:p>
    <w:p>
      <w:pPr>
        <w:jc w:val="center"/>
        <w:rPr>
          <w:spacing w:val="4"/>
        </w:rPr>
      </w:pPr>
      <w:r>
        <w:drawing>
          <wp:inline distT="0" distB="0" distL="0" distR="0">
            <wp:extent cx="5278120" cy="39585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8120" cy="3958590"/>
                    </a:xfrm>
                    <a:prstGeom prst="rect">
                      <a:avLst/>
                    </a:prstGeom>
                  </pic:spPr>
                </pic:pic>
              </a:graphicData>
            </a:graphic>
          </wp:inline>
        </w:drawing>
      </w:r>
    </w:p>
    <w:p>
      <w:pPr>
        <w:ind w:firstLine="436"/>
        <w:rPr>
          <w:spacing w:val="4"/>
        </w:rPr>
      </w:pPr>
    </w:p>
    <w:p>
      <w:pPr>
        <w:pStyle w:val="3"/>
      </w:pPr>
      <w:bookmarkStart w:id="23" w:name="_Toc505591667"/>
      <w:r>
        <w:t>证书工具</w:t>
      </w:r>
      <w:bookmarkEnd w:id="18"/>
      <w:bookmarkEnd w:id="19"/>
      <w:bookmarkEnd w:id="20"/>
      <w:bookmarkEnd w:id="21"/>
      <w:bookmarkEnd w:id="22"/>
      <w:bookmarkEnd w:id="23"/>
    </w:p>
    <w:p>
      <w:pPr>
        <w:pStyle w:val="4"/>
        <w:widowControl/>
        <w:tabs>
          <w:tab w:val="clear" w:pos="567"/>
        </w:tabs>
      </w:pPr>
      <w:bookmarkStart w:id="24" w:name="_Toc404765187"/>
      <w:bookmarkStart w:id="25" w:name="_Toc404243492"/>
      <w:bookmarkStart w:id="26" w:name="_Toc404764411"/>
      <w:bookmarkStart w:id="27" w:name="_Toc505591668"/>
      <w:bookmarkStart w:id="28" w:name="_Toc346183632"/>
      <w:bookmarkStart w:id="29" w:name="_Toc346701614"/>
      <w:r>
        <w:t>修改口令</w:t>
      </w:r>
      <w:bookmarkEnd w:id="24"/>
      <w:bookmarkEnd w:id="25"/>
      <w:bookmarkEnd w:id="26"/>
      <w:bookmarkEnd w:id="27"/>
      <w:bookmarkEnd w:id="28"/>
      <w:bookmarkEnd w:id="29"/>
    </w:p>
    <w:p>
      <w:r>
        <w:t>用户可以点击桌面上面证书管理工具，进入证书管理界面。</w:t>
      </w:r>
    </w:p>
    <w:p>
      <w:r>
        <w:t>口令相当于证书Key的密码，需要妥善保管，新发出的证书Key的密码是00000000（8个0），为了您的证书的安全，请立即修改密码</w:t>
      </w:r>
      <w:r>
        <w:rPr>
          <w:rFonts w:hint="eastAsia"/>
        </w:rPr>
        <w:t>，</w:t>
      </w:r>
      <w:r>
        <w:t>如下图：</w:t>
      </w:r>
    </w:p>
    <w:p>
      <w:pPr>
        <w:jc w:val="center"/>
        <w:rPr>
          <w:spacing w:val="4"/>
        </w:rPr>
      </w:pPr>
      <w:r>
        <w:rPr>
          <w:spacing w:val="4"/>
        </w:rPr>
        <w:drawing>
          <wp:inline distT="0" distB="0" distL="0" distR="0">
            <wp:extent cx="3800475" cy="3257550"/>
            <wp:effectExtent l="19050" t="0" r="9525" b="0"/>
            <wp:docPr id="13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图片 15"/>
                    <pic:cNvPicPr>
                      <a:picLocks noChangeAspect="1" noChangeArrowheads="1"/>
                    </pic:cNvPicPr>
                  </pic:nvPicPr>
                  <pic:blipFill>
                    <a:blip r:embed="rId15"/>
                    <a:srcRect/>
                    <a:stretch>
                      <a:fillRect/>
                    </a:stretch>
                  </pic:blipFill>
                  <pic:spPr>
                    <a:xfrm>
                      <a:off x="0" y="0"/>
                      <a:ext cx="3800475" cy="3257550"/>
                    </a:xfrm>
                    <a:prstGeom prst="rect">
                      <a:avLst/>
                    </a:prstGeom>
                    <a:noFill/>
                    <a:ln w="9525">
                      <a:noFill/>
                      <a:miter lim="800000"/>
                      <a:headEnd/>
                      <a:tailEnd/>
                    </a:ln>
                  </pic:spPr>
                </pic:pic>
              </a:graphicData>
            </a:graphic>
          </wp:inline>
        </w:drawing>
      </w:r>
    </w:p>
    <w:p>
      <w:r>
        <w:t>输入正确的旧口令和新口令，点击确认就可以修改密码了。请不要忘记您的密码，如果忘记，请到该项目CA发证中心或联系系统管理员进行密码的初始化。</w:t>
      </w:r>
    </w:p>
    <w:p>
      <w:pPr>
        <w:pStyle w:val="88"/>
        <w:ind w:firstLine="498" w:firstLineChars="200"/>
        <w:rPr>
          <w:b/>
          <w:spacing w:val="4"/>
        </w:rPr>
      </w:pPr>
    </w:p>
    <w:p>
      <w:pPr>
        <w:pStyle w:val="3"/>
      </w:pPr>
      <w:bookmarkStart w:id="30" w:name="_Toc404764412"/>
      <w:bookmarkStart w:id="31" w:name="_Toc505591669"/>
      <w:bookmarkStart w:id="32" w:name="_Toc346701615"/>
      <w:bookmarkStart w:id="33" w:name="_Toc404765188"/>
      <w:bookmarkStart w:id="34" w:name="_Toc404243493"/>
      <w:bookmarkStart w:id="35" w:name="_Toc346183633"/>
      <w:r>
        <w:t>检测工具</w:t>
      </w:r>
      <w:bookmarkEnd w:id="30"/>
      <w:bookmarkEnd w:id="31"/>
      <w:bookmarkEnd w:id="32"/>
      <w:bookmarkEnd w:id="33"/>
      <w:bookmarkEnd w:id="34"/>
      <w:bookmarkEnd w:id="35"/>
    </w:p>
    <w:p>
      <w:pPr>
        <w:pStyle w:val="4"/>
        <w:widowControl/>
        <w:tabs>
          <w:tab w:val="clear" w:pos="567"/>
        </w:tabs>
      </w:pPr>
      <w:bookmarkStart w:id="36" w:name="_Toc404243494"/>
      <w:bookmarkStart w:id="37" w:name="_Toc505591670"/>
      <w:bookmarkStart w:id="38" w:name="_Toc346183634"/>
      <w:bookmarkStart w:id="39" w:name="_Toc346701616"/>
      <w:bookmarkStart w:id="40" w:name="_Toc404764413"/>
      <w:bookmarkStart w:id="41" w:name="_Toc404765189"/>
      <w:r>
        <w:t>启动检测工具</w:t>
      </w:r>
      <w:bookmarkEnd w:id="36"/>
      <w:bookmarkEnd w:id="37"/>
      <w:bookmarkEnd w:id="38"/>
      <w:bookmarkEnd w:id="39"/>
      <w:bookmarkEnd w:id="40"/>
      <w:bookmarkEnd w:id="41"/>
    </w:p>
    <w:p>
      <w:r>
        <w:t>用户可以点击桌面上的新点检测工具图标来启动检测工具</w:t>
      </w:r>
      <w:r>
        <w:rPr>
          <w:rFonts w:hint="eastAsia"/>
        </w:rPr>
        <w:t>，</w:t>
      </w:r>
      <w:r>
        <w:t>如下图：</w:t>
      </w:r>
    </w:p>
    <w:p>
      <w:pPr>
        <w:pStyle w:val="88"/>
        <w:ind w:firstLine="498" w:firstLineChars="200"/>
        <w:jc w:val="center"/>
        <w:rPr>
          <w:b/>
          <w:spacing w:val="4"/>
        </w:rPr>
      </w:pPr>
      <w:r>
        <w:rPr>
          <w:b/>
          <w:spacing w:val="4"/>
        </w:rPr>
        <w:drawing>
          <wp:inline distT="0" distB="0" distL="0" distR="0">
            <wp:extent cx="790575" cy="933450"/>
            <wp:effectExtent l="19050" t="0" r="9525" b="0"/>
            <wp:docPr id="130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图片 16"/>
                    <pic:cNvPicPr>
                      <a:picLocks noChangeAspect="1" noChangeArrowheads="1"/>
                    </pic:cNvPicPr>
                  </pic:nvPicPr>
                  <pic:blipFill>
                    <a:blip r:embed="rId16"/>
                    <a:srcRect/>
                    <a:stretch>
                      <a:fillRect/>
                    </a:stretch>
                  </pic:blipFill>
                  <pic:spPr>
                    <a:xfrm>
                      <a:off x="0" y="0"/>
                      <a:ext cx="790575" cy="933450"/>
                    </a:xfrm>
                    <a:prstGeom prst="rect">
                      <a:avLst/>
                    </a:prstGeom>
                    <a:noFill/>
                    <a:ln w="9525">
                      <a:noFill/>
                      <a:miter lim="800000"/>
                      <a:headEnd/>
                      <a:tailEnd/>
                    </a:ln>
                  </pic:spPr>
                </pic:pic>
              </a:graphicData>
            </a:graphic>
          </wp:inline>
        </w:drawing>
      </w:r>
    </w:p>
    <w:p>
      <w:pPr>
        <w:pStyle w:val="88"/>
        <w:ind w:firstLine="498" w:firstLineChars="200"/>
        <w:rPr>
          <w:b/>
          <w:spacing w:val="4"/>
        </w:rPr>
      </w:pPr>
    </w:p>
    <w:p>
      <w:pPr>
        <w:pStyle w:val="4"/>
        <w:widowControl/>
        <w:tabs>
          <w:tab w:val="clear" w:pos="567"/>
        </w:tabs>
      </w:pPr>
      <w:bookmarkStart w:id="42" w:name="_Toc404765190"/>
      <w:bookmarkStart w:id="43" w:name="_Toc404243495"/>
      <w:bookmarkStart w:id="44" w:name="_Toc346701617"/>
      <w:bookmarkStart w:id="45" w:name="_Toc505591671"/>
      <w:bookmarkStart w:id="46" w:name="_Toc346183635"/>
      <w:bookmarkStart w:id="47" w:name="_Toc404764414"/>
      <w:r>
        <w:t>系统检测</w:t>
      </w:r>
      <w:bookmarkEnd w:id="42"/>
      <w:bookmarkEnd w:id="43"/>
      <w:bookmarkEnd w:id="44"/>
      <w:bookmarkEnd w:id="45"/>
      <w:bookmarkEnd w:id="46"/>
      <w:bookmarkEnd w:id="47"/>
    </w:p>
    <w:p>
      <w:pPr>
        <w:pStyle w:val="88"/>
        <w:ind w:firstLine="0" w:firstLineChars="0"/>
        <w:jc w:val="center"/>
        <w:rPr>
          <w:b/>
          <w:spacing w:val="4"/>
        </w:rPr>
      </w:pPr>
      <w:r>
        <w:rPr>
          <w:b/>
          <w:spacing w:val="4"/>
        </w:rPr>
        <w:drawing>
          <wp:inline distT="0" distB="0" distL="0" distR="0">
            <wp:extent cx="5276850" cy="5410200"/>
            <wp:effectExtent l="19050" t="0" r="0" b="0"/>
            <wp:docPr id="130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图片 17"/>
                    <pic:cNvPicPr>
                      <a:picLocks noChangeAspect="1" noChangeArrowheads="1"/>
                    </pic:cNvPicPr>
                  </pic:nvPicPr>
                  <pic:blipFill>
                    <a:blip r:embed="rId17"/>
                    <a:srcRect/>
                    <a:stretch>
                      <a:fillRect/>
                    </a:stretch>
                  </pic:blipFill>
                  <pic:spPr>
                    <a:xfrm>
                      <a:off x="0" y="0"/>
                      <a:ext cx="5276850" cy="5410200"/>
                    </a:xfrm>
                    <a:prstGeom prst="rect">
                      <a:avLst/>
                    </a:prstGeom>
                    <a:noFill/>
                    <a:ln w="9525">
                      <a:noFill/>
                      <a:miter lim="800000"/>
                      <a:headEnd/>
                      <a:tailEnd/>
                    </a:ln>
                  </pic:spPr>
                </pic:pic>
              </a:graphicData>
            </a:graphic>
          </wp:inline>
        </w:drawing>
      </w:r>
    </w:p>
    <w:p>
      <w:r>
        <w:t>该页面主要是进行可信任站点的设置。</w:t>
      </w:r>
    </w:p>
    <w:p>
      <w:r>
        <w:t>如果显示都是“已加入”，就证明已经设置成功</w:t>
      </w:r>
      <w:r>
        <w:rPr>
          <w:rFonts w:hint="eastAsia"/>
        </w:rPr>
        <w:t>，</w:t>
      </w:r>
      <w:r>
        <w:t>如下图：</w:t>
      </w:r>
    </w:p>
    <w:p>
      <w:pPr>
        <w:pStyle w:val="88"/>
        <w:ind w:firstLine="0" w:firstLineChars="0"/>
        <w:jc w:val="center"/>
        <w:rPr>
          <w:b/>
          <w:spacing w:val="4"/>
        </w:rPr>
      </w:pPr>
      <w:r>
        <w:rPr>
          <w:b/>
          <w:spacing w:val="4"/>
        </w:rPr>
        <w:drawing>
          <wp:inline distT="0" distB="0" distL="0" distR="0">
            <wp:extent cx="5257800" cy="1219200"/>
            <wp:effectExtent l="19050" t="0" r="0" b="0"/>
            <wp:docPr id="130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图片 18"/>
                    <pic:cNvPicPr>
                      <a:picLocks noChangeAspect="1" noChangeArrowheads="1"/>
                    </pic:cNvPicPr>
                  </pic:nvPicPr>
                  <pic:blipFill>
                    <a:blip r:embed="rId18"/>
                    <a:srcRect b="33679"/>
                    <a:stretch>
                      <a:fillRect/>
                    </a:stretch>
                  </pic:blipFill>
                  <pic:spPr>
                    <a:xfrm>
                      <a:off x="0" y="0"/>
                      <a:ext cx="5257800" cy="1219200"/>
                    </a:xfrm>
                    <a:prstGeom prst="rect">
                      <a:avLst/>
                    </a:prstGeom>
                    <a:noFill/>
                    <a:ln w="9525">
                      <a:noFill/>
                      <a:miter lim="800000"/>
                      <a:headEnd/>
                      <a:tailEnd/>
                    </a:ln>
                  </pic:spPr>
                </pic:pic>
              </a:graphicData>
            </a:graphic>
          </wp:inline>
        </w:drawing>
      </w:r>
    </w:p>
    <w:p>
      <w:r>
        <w:t>如果没有设置成功，请点击加入可信站点按钮</w:t>
      </w:r>
      <w:r>
        <w:drawing>
          <wp:inline distT="0" distB="0" distL="0" distR="0">
            <wp:extent cx="1333500" cy="476250"/>
            <wp:effectExtent l="19050" t="0" r="0" b="0"/>
            <wp:docPr id="13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图片 19"/>
                    <pic:cNvPicPr>
                      <a:picLocks noChangeAspect="1" noChangeArrowheads="1"/>
                    </pic:cNvPicPr>
                  </pic:nvPicPr>
                  <pic:blipFill>
                    <a:blip r:embed="rId19"/>
                    <a:srcRect/>
                    <a:stretch>
                      <a:fillRect/>
                    </a:stretch>
                  </pic:blipFill>
                  <pic:spPr>
                    <a:xfrm>
                      <a:off x="0" y="0"/>
                      <a:ext cx="1333500" cy="476250"/>
                    </a:xfrm>
                    <a:prstGeom prst="rect">
                      <a:avLst/>
                    </a:prstGeom>
                    <a:noFill/>
                    <a:ln w="9525">
                      <a:noFill/>
                      <a:miter lim="800000"/>
                      <a:headEnd/>
                      <a:tailEnd/>
                    </a:ln>
                  </pic:spPr>
                </pic:pic>
              </a:graphicData>
            </a:graphic>
          </wp:inline>
        </w:drawing>
      </w:r>
      <w:r>
        <w:t>即可。</w:t>
      </w:r>
    </w:p>
    <w:p>
      <w:pPr>
        <w:ind w:firstLine="436"/>
        <w:rPr>
          <w:spacing w:val="4"/>
        </w:rPr>
      </w:pPr>
    </w:p>
    <w:p>
      <w:pPr>
        <w:pStyle w:val="4"/>
        <w:widowControl/>
        <w:tabs>
          <w:tab w:val="clear" w:pos="567"/>
        </w:tabs>
      </w:pPr>
      <w:bookmarkStart w:id="48" w:name="_Toc404765191"/>
      <w:bookmarkStart w:id="49" w:name="_Toc404243496"/>
      <w:bookmarkStart w:id="50" w:name="_Toc404764415"/>
      <w:bookmarkStart w:id="51" w:name="_Toc346701618"/>
      <w:bookmarkStart w:id="52" w:name="_Toc505591672"/>
      <w:bookmarkStart w:id="53" w:name="_Toc346183636"/>
      <w:r>
        <w:t>控件检测</w:t>
      </w:r>
      <w:bookmarkEnd w:id="48"/>
      <w:bookmarkEnd w:id="49"/>
      <w:bookmarkEnd w:id="50"/>
      <w:bookmarkEnd w:id="51"/>
      <w:bookmarkEnd w:id="52"/>
      <w:bookmarkEnd w:id="53"/>
    </w:p>
    <w:p>
      <w:pPr>
        <w:jc w:val="center"/>
      </w:pPr>
      <w:r>
        <w:drawing>
          <wp:inline distT="0" distB="0" distL="0" distR="0">
            <wp:extent cx="5276850" cy="4686300"/>
            <wp:effectExtent l="19050" t="0" r="0" b="0"/>
            <wp:docPr id="130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图片 20"/>
                    <pic:cNvPicPr>
                      <a:picLocks noChangeAspect="1" noChangeArrowheads="1"/>
                    </pic:cNvPicPr>
                  </pic:nvPicPr>
                  <pic:blipFill>
                    <a:blip r:embed="rId20"/>
                    <a:srcRect/>
                    <a:stretch>
                      <a:fillRect/>
                    </a:stretch>
                  </pic:blipFill>
                  <pic:spPr>
                    <a:xfrm>
                      <a:off x="0" y="0"/>
                      <a:ext cx="5276850" cy="4686300"/>
                    </a:xfrm>
                    <a:prstGeom prst="rect">
                      <a:avLst/>
                    </a:prstGeom>
                    <a:noFill/>
                    <a:ln w="9525">
                      <a:noFill/>
                      <a:miter lim="800000"/>
                      <a:headEnd/>
                      <a:tailEnd/>
                    </a:ln>
                  </pic:spPr>
                </pic:pic>
              </a:graphicData>
            </a:graphic>
          </wp:inline>
        </w:drawing>
      </w:r>
    </w:p>
    <w:p>
      <w:r>
        <w:t>如果以上都是打勾，系统所需要控件都安装完毕了。</w:t>
      </w:r>
    </w:p>
    <w:p>
      <w:r>
        <w:t>其中证书Key驱动，需要把您的证书Key插好以后才可以检测出来</w:t>
      </w:r>
      <w:r>
        <w:rPr>
          <w:rFonts w:hint="eastAsia"/>
        </w:rPr>
        <w:t>，</w:t>
      </w:r>
      <w:r>
        <w:t>如下图：</w:t>
      </w:r>
    </w:p>
    <w:p>
      <w:pPr>
        <w:pStyle w:val="88"/>
        <w:ind w:firstLine="0" w:firstLineChars="0"/>
        <w:jc w:val="center"/>
        <w:rPr>
          <w:b/>
          <w:spacing w:val="4"/>
          <w:sz w:val="21"/>
        </w:rPr>
      </w:pPr>
      <w:r>
        <w:rPr>
          <w:b/>
          <w:spacing w:val="4"/>
        </w:rPr>
        <w:drawing>
          <wp:inline distT="0" distB="0" distL="0" distR="0">
            <wp:extent cx="5276850" cy="2771775"/>
            <wp:effectExtent l="19050" t="0" r="0" b="0"/>
            <wp:docPr id="13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图片 21"/>
                    <pic:cNvPicPr>
                      <a:picLocks noChangeAspect="1" noChangeArrowheads="1"/>
                    </pic:cNvPicPr>
                  </pic:nvPicPr>
                  <pic:blipFill>
                    <a:blip r:embed="rId21"/>
                    <a:srcRect/>
                    <a:stretch>
                      <a:fillRect/>
                    </a:stretch>
                  </pic:blipFill>
                  <pic:spPr>
                    <a:xfrm>
                      <a:off x="0" y="0"/>
                      <a:ext cx="5276850" cy="2771775"/>
                    </a:xfrm>
                    <a:prstGeom prst="rect">
                      <a:avLst/>
                    </a:prstGeom>
                    <a:noFill/>
                    <a:ln w="9525">
                      <a:noFill/>
                      <a:miter lim="800000"/>
                      <a:headEnd/>
                      <a:tailEnd/>
                    </a:ln>
                  </pic:spPr>
                </pic:pic>
              </a:graphicData>
            </a:graphic>
          </wp:inline>
        </w:drawing>
      </w:r>
    </w:p>
    <w:p>
      <w:pPr>
        <w:pStyle w:val="88"/>
        <w:ind w:firstLine="0" w:firstLineChars="0"/>
        <w:jc w:val="center"/>
        <w:rPr>
          <w:b/>
          <w:spacing w:val="4"/>
          <w:sz w:val="21"/>
        </w:rPr>
      </w:pPr>
    </w:p>
    <w:p>
      <w:pPr>
        <w:pStyle w:val="4"/>
        <w:widowControl/>
        <w:tabs>
          <w:tab w:val="clear" w:pos="567"/>
        </w:tabs>
      </w:pPr>
      <w:bookmarkStart w:id="54" w:name="_Toc404764416"/>
      <w:bookmarkStart w:id="55" w:name="_Toc404765192"/>
      <w:bookmarkStart w:id="56" w:name="_Toc505591673"/>
      <w:bookmarkStart w:id="57" w:name="_Toc346183637"/>
      <w:bookmarkStart w:id="58" w:name="_Toc346701619"/>
      <w:bookmarkStart w:id="59" w:name="_Toc404243497"/>
      <w:r>
        <w:t>证书检测</w:t>
      </w:r>
      <w:bookmarkEnd w:id="54"/>
      <w:bookmarkEnd w:id="55"/>
      <w:bookmarkEnd w:id="56"/>
      <w:bookmarkEnd w:id="57"/>
      <w:bookmarkEnd w:id="58"/>
      <w:bookmarkEnd w:id="59"/>
    </w:p>
    <w:p>
      <w:pPr>
        <w:pStyle w:val="88"/>
        <w:ind w:firstLine="498" w:firstLineChars="200"/>
        <w:jc w:val="center"/>
        <w:rPr>
          <w:b/>
          <w:spacing w:val="4"/>
          <w:sz w:val="21"/>
        </w:rPr>
      </w:pPr>
      <w:r>
        <w:rPr>
          <w:b/>
          <w:spacing w:val="4"/>
        </w:rPr>
        <w:drawing>
          <wp:inline distT="0" distB="0" distL="0" distR="0">
            <wp:extent cx="3314700" cy="2990850"/>
            <wp:effectExtent l="19050" t="0" r="0" b="0"/>
            <wp:docPr id="13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图片 22"/>
                    <pic:cNvPicPr>
                      <a:picLocks noChangeAspect="1" noChangeArrowheads="1"/>
                    </pic:cNvPicPr>
                  </pic:nvPicPr>
                  <pic:blipFill>
                    <a:blip r:embed="rId22"/>
                    <a:srcRect/>
                    <a:stretch>
                      <a:fillRect/>
                    </a:stretch>
                  </pic:blipFill>
                  <pic:spPr>
                    <a:xfrm>
                      <a:off x="0" y="0"/>
                      <a:ext cx="3314700" cy="2990850"/>
                    </a:xfrm>
                    <a:prstGeom prst="rect">
                      <a:avLst/>
                    </a:prstGeom>
                    <a:noFill/>
                    <a:ln w="9525">
                      <a:noFill/>
                      <a:miter lim="800000"/>
                      <a:headEnd/>
                      <a:tailEnd/>
                    </a:ln>
                  </pic:spPr>
                </pic:pic>
              </a:graphicData>
            </a:graphic>
          </wp:inline>
        </w:drawing>
      </w:r>
    </w:p>
    <w:p>
      <w:r>
        <w:t>用户可以点击“立即检测”，选择证书，输入Pin码，可以检测该证书Key是否可以正常使用。</w:t>
      </w:r>
    </w:p>
    <w:p>
      <w:r>
        <w:t>如果出现以下提示，则表示您的证书Key是可以正常使用的，如下图：</w:t>
      </w:r>
    </w:p>
    <w:p>
      <w:pPr>
        <w:pStyle w:val="88"/>
        <w:ind w:firstLine="480" w:firstLineChars="200"/>
        <w:jc w:val="center"/>
      </w:pPr>
      <w:r>
        <w:drawing>
          <wp:inline distT="0" distB="0" distL="0" distR="0">
            <wp:extent cx="3514725" cy="1657350"/>
            <wp:effectExtent l="19050" t="0" r="9525" b="0"/>
            <wp:docPr id="13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图片 23"/>
                    <pic:cNvPicPr>
                      <a:picLocks noChangeAspect="1" noChangeArrowheads="1"/>
                    </pic:cNvPicPr>
                  </pic:nvPicPr>
                  <pic:blipFill>
                    <a:blip r:embed="rId23"/>
                    <a:srcRect/>
                    <a:stretch>
                      <a:fillRect/>
                    </a:stretch>
                  </pic:blipFill>
                  <pic:spPr>
                    <a:xfrm>
                      <a:off x="0" y="0"/>
                      <a:ext cx="3514725" cy="1657350"/>
                    </a:xfrm>
                    <a:prstGeom prst="rect">
                      <a:avLst/>
                    </a:prstGeom>
                    <a:noFill/>
                    <a:ln w="9525">
                      <a:noFill/>
                      <a:miter lim="800000"/>
                      <a:headEnd/>
                      <a:tailEnd/>
                    </a:ln>
                  </pic:spPr>
                </pic:pic>
              </a:graphicData>
            </a:graphic>
          </wp:inline>
        </w:drawing>
      </w:r>
    </w:p>
    <w:p>
      <w:r>
        <w:t>如果出现以下提示，则出错的原因可能是您的证书Key驱动没有装好或者是证书Key是无法使用的，需重新安装证书Key驱动，或者马上联系该项目CA进行更换</w:t>
      </w:r>
      <w:r>
        <w:rPr>
          <w:rFonts w:hint="eastAsia"/>
        </w:rPr>
        <w:t>，</w:t>
      </w:r>
      <w:r>
        <w:t xml:space="preserve">如下图：   </w:t>
      </w:r>
    </w:p>
    <w:p>
      <w:pPr>
        <w:jc w:val="center"/>
        <w:rPr>
          <w:spacing w:val="4"/>
        </w:rPr>
      </w:pPr>
      <w:r>
        <w:rPr>
          <w:spacing w:val="4"/>
        </w:rPr>
        <w:drawing>
          <wp:inline distT="0" distB="0" distL="0" distR="0">
            <wp:extent cx="3429000" cy="1562100"/>
            <wp:effectExtent l="19050" t="0" r="0" b="0"/>
            <wp:docPr id="13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图片 24"/>
                    <pic:cNvPicPr>
                      <a:picLocks noChangeAspect="1" noChangeArrowheads="1"/>
                    </pic:cNvPicPr>
                  </pic:nvPicPr>
                  <pic:blipFill>
                    <a:blip r:embed="rId24"/>
                    <a:srcRect/>
                    <a:stretch>
                      <a:fillRect/>
                    </a:stretch>
                  </pic:blipFill>
                  <pic:spPr>
                    <a:xfrm>
                      <a:off x="0" y="0"/>
                      <a:ext cx="3429000" cy="1562100"/>
                    </a:xfrm>
                    <a:prstGeom prst="rect">
                      <a:avLst/>
                    </a:prstGeom>
                    <a:noFill/>
                    <a:ln w="9525">
                      <a:noFill/>
                      <a:miter lim="800000"/>
                      <a:headEnd/>
                      <a:tailEnd/>
                    </a:ln>
                  </pic:spPr>
                </pic:pic>
              </a:graphicData>
            </a:graphic>
          </wp:inline>
        </w:drawing>
      </w:r>
    </w:p>
    <w:p>
      <w:pPr>
        <w:ind w:firstLine="436"/>
        <w:jc w:val="center"/>
        <w:rPr>
          <w:spacing w:val="4"/>
        </w:rPr>
      </w:pPr>
    </w:p>
    <w:p>
      <w:pPr>
        <w:pStyle w:val="4"/>
        <w:widowControl/>
        <w:tabs>
          <w:tab w:val="clear" w:pos="567"/>
        </w:tabs>
      </w:pPr>
      <w:bookmarkStart w:id="60" w:name="_Toc404764417"/>
      <w:bookmarkStart w:id="61" w:name="_Toc404765193"/>
      <w:bookmarkStart w:id="62" w:name="_Toc346183638"/>
      <w:bookmarkStart w:id="63" w:name="_Toc404243498"/>
      <w:bookmarkStart w:id="64" w:name="_Toc505591674"/>
      <w:bookmarkStart w:id="65" w:name="_Toc346701620"/>
      <w:r>
        <w:t>签章检测</w:t>
      </w:r>
      <w:bookmarkEnd w:id="60"/>
      <w:bookmarkEnd w:id="61"/>
      <w:bookmarkEnd w:id="62"/>
      <w:bookmarkEnd w:id="63"/>
      <w:bookmarkEnd w:id="64"/>
      <w:bookmarkEnd w:id="65"/>
    </w:p>
    <w:p>
      <w:pPr>
        <w:jc w:val="center"/>
      </w:pPr>
      <w:r>
        <w:drawing>
          <wp:inline distT="0" distB="0" distL="0" distR="0">
            <wp:extent cx="5276850" cy="2771775"/>
            <wp:effectExtent l="19050" t="0" r="0" b="0"/>
            <wp:docPr id="13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图片 25"/>
                    <pic:cNvPicPr>
                      <a:picLocks noChangeAspect="1" noChangeArrowheads="1"/>
                    </pic:cNvPicPr>
                  </pic:nvPicPr>
                  <pic:blipFill>
                    <a:blip r:embed="rId25"/>
                    <a:srcRect/>
                    <a:stretch>
                      <a:fillRect/>
                    </a:stretch>
                  </pic:blipFill>
                  <pic:spPr>
                    <a:xfrm>
                      <a:off x="0" y="0"/>
                      <a:ext cx="5276850" cy="2771775"/>
                    </a:xfrm>
                    <a:prstGeom prst="rect">
                      <a:avLst/>
                    </a:prstGeom>
                    <a:noFill/>
                    <a:ln w="9525">
                      <a:noFill/>
                      <a:miter lim="800000"/>
                      <a:headEnd/>
                      <a:tailEnd/>
                    </a:ln>
                  </pic:spPr>
                </pic:pic>
              </a:graphicData>
            </a:graphic>
          </wp:inline>
        </w:drawing>
      </w:r>
    </w:p>
    <w:p>
      <w:r>
        <w:t>此页面是用于测试证书Key是否可以正常盖章，请点击</w:t>
      </w:r>
      <w:r>
        <w:drawing>
          <wp:inline distT="0" distB="0" distL="0" distR="0">
            <wp:extent cx="285750" cy="295275"/>
            <wp:effectExtent l="19050" t="0" r="0" b="0"/>
            <wp:docPr id="13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图片 26"/>
                    <pic:cNvPicPr>
                      <a:picLocks noChangeAspect="1" noChangeArrowheads="1"/>
                    </pic:cNvPicPr>
                  </pic:nvPicPr>
                  <pic:blipFill>
                    <a:blip r:embed="rId26"/>
                    <a:srcRect/>
                    <a:stretch>
                      <a:fillRect/>
                    </a:stretch>
                  </pic:blipFill>
                  <pic:spPr>
                    <a:xfrm>
                      <a:off x="0" y="0"/>
                      <a:ext cx="285750" cy="295275"/>
                    </a:xfrm>
                    <a:prstGeom prst="rect">
                      <a:avLst/>
                    </a:prstGeom>
                    <a:noFill/>
                    <a:ln w="9525">
                      <a:noFill/>
                      <a:miter lim="800000"/>
                      <a:headEnd/>
                      <a:tailEnd/>
                    </a:ln>
                  </pic:spPr>
                </pic:pic>
              </a:graphicData>
            </a:graphic>
          </wp:inline>
        </w:drawing>
      </w:r>
      <w:r>
        <w:t>，在出现的窗口中，选择签章的名称和签章的模式，并输入您的证书Key的密码，点击确定按钮</w:t>
      </w:r>
      <w:r>
        <w:rPr>
          <w:rFonts w:hint="eastAsia"/>
        </w:rPr>
        <w:t>，</w:t>
      </w:r>
      <w:r>
        <w:t>如下图：</w:t>
      </w:r>
    </w:p>
    <w:p>
      <w:pPr>
        <w:pStyle w:val="88"/>
        <w:ind w:firstLine="496" w:firstLineChars="200"/>
        <w:jc w:val="center"/>
        <w:rPr>
          <w:spacing w:val="4"/>
          <w:sz w:val="21"/>
        </w:rPr>
      </w:pPr>
      <w:r>
        <w:rPr>
          <w:spacing w:val="4"/>
        </w:rPr>
        <w:drawing>
          <wp:inline distT="0" distB="0" distL="0" distR="0">
            <wp:extent cx="2343150" cy="2838450"/>
            <wp:effectExtent l="19050" t="0" r="0" b="0"/>
            <wp:docPr id="13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图片 27"/>
                    <pic:cNvPicPr>
                      <a:picLocks noChangeAspect="1" noChangeArrowheads="1"/>
                    </pic:cNvPicPr>
                  </pic:nvPicPr>
                  <pic:blipFill>
                    <a:blip r:embed="rId27"/>
                    <a:srcRect/>
                    <a:stretch>
                      <a:fillRect/>
                    </a:stretch>
                  </pic:blipFill>
                  <pic:spPr>
                    <a:xfrm>
                      <a:off x="0" y="0"/>
                      <a:ext cx="2343150" cy="2838450"/>
                    </a:xfrm>
                    <a:prstGeom prst="rect">
                      <a:avLst/>
                    </a:prstGeom>
                    <a:noFill/>
                    <a:ln w="9525">
                      <a:noFill/>
                      <a:miter lim="800000"/>
                      <a:headEnd/>
                      <a:tailEnd/>
                    </a:ln>
                  </pic:spPr>
                </pic:pic>
              </a:graphicData>
            </a:graphic>
          </wp:inline>
        </w:drawing>
      </w:r>
    </w:p>
    <w:p>
      <w:r>
        <w:t>如果能成功加盖印章，并且有勾显示，则证明您的证书Key没有问题</w:t>
      </w:r>
      <w:r>
        <w:rPr>
          <w:rFonts w:hint="eastAsia"/>
        </w:rPr>
        <w:t>，</w:t>
      </w:r>
      <w:r>
        <w:t>如下图：</w:t>
      </w:r>
    </w:p>
    <w:p>
      <w:pPr>
        <w:pStyle w:val="88"/>
        <w:ind w:firstLine="496" w:firstLineChars="200"/>
        <w:jc w:val="center"/>
        <w:rPr>
          <w:spacing w:val="4"/>
          <w:sz w:val="21"/>
        </w:rPr>
      </w:pPr>
      <w:r>
        <w:rPr>
          <w:spacing w:val="4"/>
        </w:rPr>
        <w:drawing>
          <wp:inline distT="0" distB="0" distL="0" distR="0">
            <wp:extent cx="2819400" cy="1143000"/>
            <wp:effectExtent l="19050" t="0" r="0" b="0"/>
            <wp:docPr id="13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图片 28"/>
                    <pic:cNvPicPr>
                      <a:picLocks noChangeAspect="1" noChangeArrowheads="1"/>
                    </pic:cNvPicPr>
                  </pic:nvPicPr>
                  <pic:blipFill>
                    <a:blip r:embed="rId28"/>
                    <a:srcRect l="6702" r="13940"/>
                    <a:stretch>
                      <a:fillRect/>
                    </a:stretch>
                  </pic:blipFill>
                  <pic:spPr>
                    <a:xfrm>
                      <a:off x="0" y="0"/>
                      <a:ext cx="2819400" cy="1143000"/>
                    </a:xfrm>
                    <a:prstGeom prst="rect">
                      <a:avLst/>
                    </a:prstGeom>
                    <a:noFill/>
                    <a:ln w="9525">
                      <a:noFill/>
                      <a:miter lim="800000"/>
                      <a:headEnd/>
                      <a:tailEnd/>
                    </a:ln>
                  </pic:spPr>
                </pic:pic>
              </a:graphicData>
            </a:graphic>
          </wp:inline>
        </w:drawing>
      </w:r>
    </w:p>
    <w:p>
      <w:r>
        <w:t>如果出现其他的提示，请及时和该项目CA联系</w:t>
      </w:r>
      <w:r>
        <w:rPr>
          <w:rFonts w:hint="eastAsia"/>
        </w:rPr>
        <w:t>。</w:t>
      </w:r>
    </w:p>
    <w:p>
      <w:pPr>
        <w:ind w:firstLine="436"/>
        <w:rPr>
          <w:spacing w:val="4"/>
        </w:rPr>
      </w:pPr>
    </w:p>
    <w:p>
      <w:pPr>
        <w:pStyle w:val="3"/>
      </w:pPr>
      <w:bookmarkStart w:id="66" w:name="_Toc346183639"/>
      <w:bookmarkStart w:id="67" w:name="_Toc346701621"/>
      <w:bookmarkStart w:id="68" w:name="_Toc404243499"/>
      <w:bookmarkStart w:id="69" w:name="_Toc505591675"/>
      <w:bookmarkStart w:id="70" w:name="_Toc404764418"/>
      <w:bookmarkStart w:id="71" w:name="_Toc404765194"/>
      <w:r>
        <w:t>浏览器配置</w:t>
      </w:r>
      <w:bookmarkEnd w:id="66"/>
      <w:bookmarkEnd w:id="67"/>
      <w:bookmarkEnd w:id="68"/>
      <w:bookmarkEnd w:id="69"/>
      <w:bookmarkEnd w:id="70"/>
      <w:bookmarkEnd w:id="71"/>
    </w:p>
    <w:p>
      <w:pPr>
        <w:pStyle w:val="4"/>
        <w:widowControl/>
        <w:tabs>
          <w:tab w:val="clear" w:pos="567"/>
        </w:tabs>
      </w:pPr>
      <w:bookmarkStart w:id="72" w:name="_Toc404243500"/>
      <w:bookmarkStart w:id="73" w:name="_Toc404765195"/>
      <w:bookmarkStart w:id="74" w:name="_Toc404764419"/>
      <w:bookmarkStart w:id="75" w:name="_Toc346183640"/>
      <w:bookmarkStart w:id="76" w:name="_Toc346701622"/>
      <w:bookmarkStart w:id="77" w:name="_Toc505591676"/>
      <w:r>
        <w:t>Internet选项</w:t>
      </w:r>
      <w:bookmarkEnd w:id="72"/>
      <w:bookmarkEnd w:id="73"/>
      <w:bookmarkEnd w:id="74"/>
      <w:bookmarkEnd w:id="75"/>
      <w:bookmarkEnd w:id="76"/>
      <w:bookmarkEnd w:id="77"/>
    </w:p>
    <w:p>
      <w:r>
        <w:t>为了让系统插件能够正常工作，请按照以下步骤进行浏览器的配置。</w:t>
      </w:r>
    </w:p>
    <w:p>
      <w:r>
        <w:t>1、打开浏览器，在“工具”菜单→“Internet选项”</w:t>
      </w:r>
      <w:r>
        <w:rPr>
          <w:rFonts w:hint="eastAsia"/>
        </w:rPr>
        <w:t>，</w:t>
      </w:r>
      <w:r>
        <w:t>如下图：</w:t>
      </w:r>
    </w:p>
    <w:p>
      <w:pPr>
        <w:jc w:val="center"/>
        <w:rPr>
          <w:spacing w:val="4"/>
        </w:rPr>
      </w:pPr>
      <w:r>
        <w:rPr>
          <w:spacing w:val="4"/>
        </w:rPr>
        <w:drawing>
          <wp:inline distT="0" distB="0" distL="0" distR="0">
            <wp:extent cx="3562350" cy="3152775"/>
            <wp:effectExtent l="19050" t="0" r="0" b="0"/>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29"/>
                    <a:srcRect/>
                    <a:stretch>
                      <a:fillRect/>
                    </a:stretch>
                  </pic:blipFill>
                  <pic:spPr>
                    <a:xfrm>
                      <a:off x="0" y="0"/>
                      <a:ext cx="3562350" cy="3152775"/>
                    </a:xfrm>
                    <a:prstGeom prst="rect">
                      <a:avLst/>
                    </a:prstGeom>
                    <a:noFill/>
                    <a:ln w="9525">
                      <a:noFill/>
                      <a:miter lim="800000"/>
                      <a:headEnd/>
                      <a:tailEnd/>
                    </a:ln>
                  </pic:spPr>
                </pic:pic>
              </a:graphicData>
            </a:graphic>
          </wp:inline>
        </w:drawing>
      </w:r>
    </w:p>
    <w:p>
      <w:r>
        <w:t>2、弹出对话框之后，请选择“安全”选项卡，具体的界面</w:t>
      </w:r>
      <w:r>
        <w:rPr>
          <w:rFonts w:hint="eastAsia"/>
        </w:rPr>
        <w:t>，</w:t>
      </w:r>
      <w:r>
        <w:t>如下图：</w:t>
      </w:r>
    </w:p>
    <w:p>
      <w:pPr>
        <w:jc w:val="center"/>
        <w:rPr>
          <w:spacing w:val="4"/>
        </w:rPr>
      </w:pPr>
      <w:r>
        <w:rPr>
          <w:spacing w:val="4"/>
        </w:rPr>
        <w:drawing>
          <wp:inline distT="0" distB="0" distL="0" distR="0">
            <wp:extent cx="2914650" cy="3476625"/>
            <wp:effectExtent l="19050" t="0" r="0" b="0"/>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30"/>
                    <a:srcRect/>
                    <a:stretch>
                      <a:fillRect/>
                    </a:stretch>
                  </pic:blipFill>
                  <pic:spPr>
                    <a:xfrm>
                      <a:off x="0" y="0"/>
                      <a:ext cx="2914650" cy="3476625"/>
                    </a:xfrm>
                    <a:prstGeom prst="rect">
                      <a:avLst/>
                    </a:prstGeom>
                    <a:noFill/>
                    <a:ln w="9525">
                      <a:noFill/>
                      <a:miter lim="800000"/>
                      <a:headEnd/>
                      <a:tailEnd/>
                    </a:ln>
                  </pic:spPr>
                </pic:pic>
              </a:graphicData>
            </a:graphic>
          </wp:inline>
        </w:drawing>
      </w:r>
    </w:p>
    <w:p>
      <w:r>
        <w:t>3、点击绿色的“受信任的站点”的图片</w:t>
      </w:r>
      <w:r>
        <w:rPr>
          <w:rFonts w:hint="eastAsia"/>
        </w:rPr>
        <w:t>，</w:t>
      </w:r>
      <w:r>
        <w:t>如下图：</w:t>
      </w:r>
    </w:p>
    <w:p>
      <w:pPr>
        <w:jc w:val="center"/>
        <w:rPr>
          <w:spacing w:val="4"/>
        </w:rPr>
      </w:pPr>
      <w:r>
        <w:rPr>
          <w:spacing w:val="4"/>
        </w:rPr>
        <w:drawing>
          <wp:inline distT="0" distB="0" distL="0" distR="0">
            <wp:extent cx="3648075" cy="3895725"/>
            <wp:effectExtent l="19050" t="0" r="9525" b="0"/>
            <wp:docPr id="1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0"/>
                    <pic:cNvPicPr>
                      <a:picLocks noChangeAspect="1" noChangeArrowheads="1"/>
                    </pic:cNvPicPr>
                  </pic:nvPicPr>
                  <pic:blipFill>
                    <a:blip r:embed="rId31"/>
                    <a:srcRect/>
                    <a:stretch>
                      <a:fillRect/>
                    </a:stretch>
                  </pic:blipFill>
                  <pic:spPr>
                    <a:xfrm>
                      <a:off x="0" y="0"/>
                      <a:ext cx="3648075" cy="3895725"/>
                    </a:xfrm>
                    <a:prstGeom prst="rect">
                      <a:avLst/>
                    </a:prstGeom>
                    <a:noFill/>
                    <a:ln w="9525">
                      <a:noFill/>
                      <a:miter lim="800000"/>
                      <a:headEnd/>
                      <a:tailEnd/>
                    </a:ln>
                  </pic:spPr>
                </pic:pic>
              </a:graphicData>
            </a:graphic>
          </wp:inline>
        </w:drawing>
      </w:r>
    </w:p>
    <w:p>
      <w:r>
        <w:t>4、点击“站点”按钮，出现如下对话框</w:t>
      </w:r>
      <w:r>
        <w:rPr>
          <w:rFonts w:hint="eastAsia"/>
        </w:rPr>
        <w:t>，</w:t>
      </w:r>
      <w:r>
        <w:t>如下图：</w:t>
      </w:r>
    </w:p>
    <w:p>
      <w:pPr>
        <w:jc w:val="center"/>
        <w:rPr>
          <w:spacing w:val="4"/>
        </w:rPr>
      </w:pPr>
      <w:r>
        <w:rPr>
          <w:spacing w:val="4"/>
        </w:rPr>
        <w:drawing>
          <wp:inline distT="0" distB="0" distL="0" distR="0">
            <wp:extent cx="3743325" cy="3048000"/>
            <wp:effectExtent l="19050" t="0" r="9525" b="0"/>
            <wp:docPr id="1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3"/>
                    <pic:cNvPicPr>
                      <a:picLocks noChangeAspect="1" noChangeArrowheads="1"/>
                    </pic:cNvPicPr>
                  </pic:nvPicPr>
                  <pic:blipFill>
                    <a:blip r:embed="rId32"/>
                    <a:srcRect/>
                    <a:stretch>
                      <a:fillRect/>
                    </a:stretch>
                  </pic:blipFill>
                  <pic:spPr>
                    <a:xfrm>
                      <a:off x="0" y="0"/>
                      <a:ext cx="3743325" cy="3048000"/>
                    </a:xfrm>
                    <a:prstGeom prst="rect">
                      <a:avLst/>
                    </a:prstGeom>
                    <a:noFill/>
                    <a:ln w="9525">
                      <a:noFill/>
                      <a:miter lim="800000"/>
                      <a:headEnd/>
                      <a:tailEnd/>
                    </a:ln>
                  </pic:spPr>
                </pic:pic>
              </a:graphicData>
            </a:graphic>
          </wp:inline>
        </w:drawing>
      </w:r>
    </w:p>
    <w:p>
      <w:r>
        <w:t>输入系统服务器的IP地址，格式例如：192.168.0.123，然后点击“添加”按钮完成添加，再按“关闭”按钮退出。</w:t>
      </w:r>
    </w:p>
    <w:p>
      <w:r>
        <w:t>5、设置自定义安全级别，开放Activex的访问权限</w:t>
      </w:r>
      <w:r>
        <w:rPr>
          <w:rFonts w:hint="eastAsia"/>
        </w:rPr>
        <w:t>，</w:t>
      </w:r>
      <w:r>
        <w:t>如下图：</w:t>
      </w:r>
    </w:p>
    <w:p>
      <w:pPr>
        <w:jc w:val="center"/>
        <w:rPr>
          <w:spacing w:val="4"/>
        </w:rPr>
      </w:pPr>
      <w:r>
        <w:rPr>
          <w:spacing w:val="4"/>
        </w:rPr>
        <w:drawing>
          <wp:inline distT="0" distB="0" distL="0" distR="0">
            <wp:extent cx="3533775" cy="4152900"/>
            <wp:effectExtent l="19050" t="0" r="9525" b="0"/>
            <wp:docPr id="1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6"/>
                    <pic:cNvPicPr>
                      <a:picLocks noChangeAspect="1" noChangeArrowheads="1"/>
                    </pic:cNvPicPr>
                  </pic:nvPicPr>
                  <pic:blipFill>
                    <a:blip r:embed="rId33"/>
                    <a:srcRect/>
                    <a:stretch>
                      <a:fillRect/>
                    </a:stretch>
                  </pic:blipFill>
                  <pic:spPr>
                    <a:xfrm>
                      <a:off x="0" y="0"/>
                      <a:ext cx="3533775" cy="4152900"/>
                    </a:xfrm>
                    <a:prstGeom prst="rect">
                      <a:avLst/>
                    </a:prstGeom>
                    <a:noFill/>
                    <a:ln w="9525">
                      <a:noFill/>
                      <a:miter lim="800000"/>
                      <a:headEnd/>
                      <a:tailEnd/>
                    </a:ln>
                  </pic:spPr>
                </pic:pic>
              </a:graphicData>
            </a:graphic>
          </wp:inline>
        </w:drawing>
      </w:r>
    </w:p>
    <w:p>
      <w:r>
        <w:t>会出现一个窗口，把其中的Activex控件和插件的设置全部改为启用</w:t>
      </w:r>
      <w:r>
        <w:rPr>
          <w:rFonts w:hint="eastAsia"/>
        </w:rPr>
        <w:t>，</w:t>
      </w:r>
      <w:r>
        <w:t>如下图：</w:t>
      </w:r>
    </w:p>
    <w:p>
      <w:pPr>
        <w:jc w:val="center"/>
        <w:rPr>
          <w:spacing w:val="4"/>
        </w:rPr>
      </w:pPr>
      <w:r>
        <w:drawing>
          <wp:inline distT="0" distB="0" distL="0" distR="0">
            <wp:extent cx="3486150" cy="36766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34"/>
                    <a:stretch>
                      <a:fillRect/>
                    </a:stretch>
                  </pic:blipFill>
                  <pic:spPr>
                    <a:xfrm>
                      <a:off x="0" y="0"/>
                      <a:ext cx="3486150" cy="3676650"/>
                    </a:xfrm>
                    <a:prstGeom prst="rect">
                      <a:avLst/>
                    </a:prstGeom>
                  </pic:spPr>
                </pic:pic>
              </a:graphicData>
            </a:graphic>
          </wp:inline>
        </w:drawing>
      </w:r>
    </w:p>
    <w:p>
      <w:r>
        <w:t>文件下载设置，开放文件下载的权限：设置为启用</w:t>
      </w:r>
      <w:r>
        <w:rPr>
          <w:rFonts w:hint="eastAsia"/>
        </w:rPr>
        <w:t>，</w:t>
      </w:r>
      <w:r>
        <w:t>如下图：</w:t>
      </w:r>
    </w:p>
    <w:p>
      <w:pPr>
        <w:jc w:val="center"/>
      </w:pPr>
      <w:r>
        <w:rPr>
          <w:spacing w:val="4"/>
        </w:rPr>
        <w:drawing>
          <wp:inline distT="0" distB="0" distL="0" distR="0">
            <wp:extent cx="3524250" cy="3705225"/>
            <wp:effectExtent l="19050" t="0" r="0" b="0"/>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35"/>
                    <a:srcRect/>
                    <a:stretch>
                      <a:fillRect/>
                    </a:stretch>
                  </pic:blipFill>
                  <pic:spPr>
                    <a:xfrm>
                      <a:off x="0" y="0"/>
                      <a:ext cx="3524250" cy="3705225"/>
                    </a:xfrm>
                    <a:prstGeom prst="rect">
                      <a:avLst/>
                    </a:prstGeom>
                    <a:noFill/>
                    <a:ln w="9525">
                      <a:noFill/>
                      <a:miter lim="800000"/>
                      <a:headEnd/>
                      <a:tailEnd/>
                    </a:ln>
                  </pic:spPr>
                </pic:pic>
              </a:graphicData>
            </a:graphic>
          </wp:inline>
        </w:drawing>
      </w:r>
    </w:p>
    <w:p/>
    <w:p>
      <w:pPr>
        <w:pStyle w:val="4"/>
        <w:widowControl/>
        <w:tabs>
          <w:tab w:val="clear" w:pos="567"/>
        </w:tabs>
      </w:pPr>
      <w:bookmarkStart w:id="78" w:name="_Toc404243501"/>
      <w:bookmarkStart w:id="79" w:name="_Toc346183641"/>
      <w:bookmarkStart w:id="80" w:name="_Toc404764420"/>
      <w:bookmarkStart w:id="81" w:name="_Toc404765196"/>
      <w:bookmarkStart w:id="82" w:name="_Toc505591677"/>
      <w:bookmarkStart w:id="83" w:name="_Toc346701623"/>
      <w:r>
        <w:t>关闭拦截工具</w:t>
      </w:r>
      <w:bookmarkEnd w:id="78"/>
      <w:bookmarkEnd w:id="79"/>
      <w:bookmarkEnd w:id="80"/>
      <w:bookmarkEnd w:id="81"/>
      <w:bookmarkEnd w:id="82"/>
      <w:bookmarkEnd w:id="83"/>
    </w:p>
    <w:p>
      <w:r>
        <w:t>上述操作完成后，如果系统中某些功能仍不能使用，请将拦截工具关闭再试用。比如在windows工具栏中关闭弹出窗口阻止程序的操作</w:t>
      </w:r>
      <w:r>
        <w:rPr>
          <w:rFonts w:hint="eastAsia"/>
        </w:rPr>
        <w:t>，</w:t>
      </w:r>
      <w:r>
        <w:t>如下图：</w:t>
      </w:r>
    </w:p>
    <w:p>
      <w:pPr>
        <w:pStyle w:val="88"/>
        <w:ind w:firstLine="480" w:firstLineChars="200"/>
        <w:jc w:val="center"/>
      </w:pPr>
      <w:r>
        <w:drawing>
          <wp:inline distT="0" distB="0" distL="0" distR="0">
            <wp:extent cx="5095875" cy="2324100"/>
            <wp:effectExtent l="1905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36"/>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2"/>
      </w:pPr>
      <w:bookmarkStart w:id="84" w:name="_Toc505591678"/>
      <w:r>
        <w:rPr>
          <w:rFonts w:hint="eastAsia"/>
        </w:rPr>
        <w:t>招标代理管理</w:t>
      </w:r>
      <w:bookmarkEnd w:id="84"/>
    </w:p>
    <w:p>
      <w:pPr>
        <w:pStyle w:val="3"/>
      </w:pPr>
      <w:bookmarkStart w:id="85" w:name="_Toc505591679"/>
      <w:bookmarkStart w:id="86" w:name="_Toc225152729"/>
      <w:r>
        <w:rPr>
          <w:rFonts w:hint="eastAsia"/>
        </w:rPr>
        <w:t>招标代理注册</w:t>
      </w:r>
      <w:bookmarkEnd w:id="85"/>
    </w:p>
    <w:p>
      <w:pPr>
        <w:ind w:firstLine="422"/>
      </w:pPr>
      <w:r>
        <w:rPr>
          <w:b/>
        </w:rPr>
        <w:t>功能说明：</w:t>
      </w:r>
      <w:r>
        <w:rPr>
          <w:rFonts w:hint="eastAsia"/>
        </w:rPr>
        <w:t>招标代理</w:t>
      </w:r>
      <w:r>
        <w:t>可以进行网上注册，获得一个系统登录账号。</w:t>
      </w:r>
    </w:p>
    <w:p>
      <w:pPr>
        <w:ind w:firstLine="422"/>
        <w:rPr>
          <w:b/>
          <w:bCs/>
        </w:rPr>
      </w:pPr>
      <w:r>
        <w:rPr>
          <w:b/>
          <w:bCs/>
        </w:rPr>
        <w:t>操作步骤：</w:t>
      </w:r>
    </w:p>
    <w:p>
      <w:pPr>
        <w:ind w:left="420" w:firstLine="0" w:firstLineChars="0"/>
      </w:pPr>
      <w:r>
        <w:rPr>
          <w:rFonts w:hint="eastAsia"/>
        </w:rPr>
        <w:t>1、招标</w:t>
      </w:r>
      <w:r>
        <w:t>人员登录中国工程物理研究院招投标信息网</w:t>
      </w:r>
      <w:r>
        <w:rPr>
          <w:rFonts w:hint="eastAsia"/>
        </w:rPr>
        <w:t>，</w:t>
      </w:r>
      <w:r>
        <w:t>地址</w:t>
      </w:r>
      <w:r>
        <w:rPr>
          <w:rFonts w:hint="eastAsia"/>
        </w:rPr>
        <w:t>：http://ztbxx.caep.ac.cn如图</w:t>
      </w:r>
      <w:r>
        <w:t>所示</w:t>
      </w:r>
      <w:r>
        <w:rPr>
          <w:rFonts w:hint="eastAsia"/>
        </w:rPr>
        <w:t>，</w:t>
      </w:r>
      <w:r>
        <w:t>点击</w:t>
      </w:r>
      <w:r>
        <w:rPr>
          <w:rFonts w:hint="eastAsia"/>
        </w:rPr>
        <w:t>“业务申报登录—招标代理”</w:t>
      </w:r>
    </w:p>
    <w:p>
      <w:pPr>
        <w:ind w:firstLine="0" w:firstLineChars="0"/>
      </w:pPr>
      <w:r>
        <w:drawing>
          <wp:inline distT="0" distB="0" distL="0" distR="0">
            <wp:extent cx="5278120" cy="22358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8120" cy="2235870"/>
                    </a:xfrm>
                    <a:prstGeom prst="rect">
                      <a:avLst/>
                    </a:prstGeom>
                    <a:noFill/>
                    <a:ln>
                      <a:noFill/>
                    </a:ln>
                  </pic:spPr>
                </pic:pic>
              </a:graphicData>
            </a:graphic>
          </wp:inline>
        </w:drawing>
      </w:r>
    </w:p>
    <w:p>
      <w:pPr>
        <w:ind w:left="420" w:firstLine="0" w:firstLineChars="0"/>
      </w:pPr>
      <w:r>
        <w:rPr>
          <w:rFonts w:hint="eastAsia"/>
        </w:rPr>
        <w:t>2、然后</w:t>
      </w:r>
      <w:r>
        <w:t>点击“免费注册”，如下图：</w:t>
      </w:r>
    </w:p>
    <w:p>
      <w:pPr>
        <w:ind w:firstLine="0" w:firstLineChars="0"/>
      </w:pPr>
      <w:r>
        <w:drawing>
          <wp:inline distT="0" distB="0" distL="0" distR="0">
            <wp:extent cx="5278120" cy="25031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a:stretch>
                      <a:fillRect/>
                    </a:stretch>
                  </pic:blipFill>
                  <pic:spPr>
                    <a:xfrm>
                      <a:off x="0" y="0"/>
                      <a:ext cx="5278120" cy="2503442"/>
                    </a:xfrm>
                    <a:prstGeom prst="rect">
                      <a:avLst/>
                    </a:prstGeom>
                  </pic:spPr>
                </pic:pic>
              </a:graphicData>
            </a:graphic>
          </wp:inline>
        </w:drawing>
      </w:r>
    </w:p>
    <w:p>
      <w:r>
        <w:t>2、点击“同意”按钮，确认注册协议，如下图：</w:t>
      </w:r>
    </w:p>
    <w:p>
      <w:pPr>
        <w:ind w:firstLine="0" w:firstLineChars="0"/>
      </w:pPr>
      <w:r>
        <w:drawing>
          <wp:inline distT="0" distB="0" distL="0" distR="0">
            <wp:extent cx="5478145" cy="26003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78145" cy="2600325"/>
                    </a:xfrm>
                    <a:prstGeom prst="rect">
                      <a:avLst/>
                    </a:prstGeom>
                    <a:noFill/>
                    <a:ln>
                      <a:noFill/>
                    </a:ln>
                  </pic:spPr>
                </pic:pic>
              </a:graphicData>
            </a:graphic>
          </wp:inline>
        </w:drawing>
      </w:r>
    </w:p>
    <w:p>
      <w:r>
        <w:t>3、填写网员信息，点击“确认”，注册完成。</w:t>
      </w:r>
    </w:p>
    <w:p>
      <w:pPr>
        <w:ind w:firstLine="0" w:firstLineChars="0"/>
      </w:pPr>
      <w:r>
        <w:drawing>
          <wp:inline distT="0" distB="0" distL="0" distR="0">
            <wp:extent cx="5494655" cy="28943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494655" cy="2894330"/>
                    </a:xfrm>
                    <a:prstGeom prst="rect">
                      <a:avLst/>
                    </a:prstGeom>
                    <a:noFill/>
                    <a:ln>
                      <a:noFill/>
                    </a:ln>
                  </pic:spPr>
                </pic:pic>
              </a:graphicData>
            </a:graphic>
          </wp:inline>
        </w:drawing>
      </w:r>
    </w:p>
    <w:p>
      <w:pPr>
        <w:rPr>
          <w:color w:val="FF0000"/>
        </w:rPr>
      </w:pPr>
      <w:r>
        <w:rPr>
          <w:color w:val="FF0000"/>
        </w:rPr>
        <w:t>注：</w:t>
      </w:r>
    </w:p>
    <w:p>
      <w:pPr>
        <w:pStyle w:val="94"/>
        <w:numPr>
          <w:ilvl w:val="0"/>
          <w:numId w:val="2"/>
        </w:numPr>
        <w:ind w:firstLineChars="0"/>
        <w:rPr>
          <w:color w:val="FF0000"/>
        </w:rPr>
      </w:pPr>
      <w:r>
        <w:rPr>
          <w:color w:val="FF0000"/>
        </w:rPr>
        <w:t>在注册时要选择对应的单位类型，</w:t>
      </w:r>
      <w:r>
        <w:rPr>
          <w:rFonts w:hint="eastAsia"/>
          <w:color w:val="FF0000"/>
        </w:rPr>
        <w:t>其中招标代理需勾选的身份类型为：招标代理</w:t>
      </w:r>
    </w:p>
    <w:p>
      <w:pPr>
        <w:pStyle w:val="3"/>
      </w:pPr>
      <w:bookmarkStart w:id="87" w:name="_Toc505591680"/>
      <w:r>
        <w:rPr>
          <w:rFonts w:hint="eastAsia"/>
        </w:rPr>
        <w:t>招标代理信息管理</w:t>
      </w:r>
      <w:bookmarkEnd w:id="87"/>
    </w:p>
    <w:p>
      <w:pPr>
        <w:ind w:firstLine="422"/>
      </w:pPr>
      <w:r>
        <w:rPr>
          <w:b/>
        </w:rPr>
        <w:t>功能说明：</w:t>
      </w:r>
      <w:r>
        <w:t>单位管理员登录后可以进行本单位基本信息等信息的维护，录入、修改。</w:t>
      </w:r>
    </w:p>
    <w:p>
      <w:pPr>
        <w:ind w:firstLine="422"/>
        <w:rPr>
          <w:b/>
          <w:bCs/>
        </w:rPr>
      </w:pPr>
      <w:r>
        <w:rPr>
          <w:b/>
          <w:bCs/>
        </w:rPr>
        <w:t>操作步骤：</w:t>
      </w:r>
    </w:p>
    <w:p>
      <w:r>
        <w:t>1、点击基本信息菜单中“修改信息”，进行诚信库信息维护，如下图：</w:t>
      </w:r>
    </w:p>
    <w:p>
      <w:pPr>
        <w:ind w:firstLine="0" w:firstLineChars="0"/>
      </w:pPr>
      <w:r>
        <w:drawing>
          <wp:inline distT="0" distB="0" distL="0" distR="0">
            <wp:extent cx="5278120" cy="22034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278120" cy="2203493"/>
                    </a:xfrm>
                    <a:prstGeom prst="rect">
                      <a:avLst/>
                    </a:prstGeom>
                  </pic:spPr>
                </pic:pic>
              </a:graphicData>
            </a:graphic>
          </wp:inline>
        </w:drawing>
      </w:r>
    </w:p>
    <w:p>
      <w:r>
        <w:rPr>
          <w:rFonts w:hint="eastAsia"/>
        </w:rPr>
        <w:t>2、区中，打星号的为必填项，招标单位根据实际情况填写，基本信息填写完成后，再点击电子件管理，上传相关电子扫描件，如下图：</w:t>
      </w:r>
    </w:p>
    <w:p>
      <w:pPr>
        <w:ind w:firstLine="0" w:firstLineChars="0"/>
        <w:rPr>
          <w:color w:val="FF0000"/>
        </w:rPr>
      </w:pPr>
      <w:r>
        <w:drawing>
          <wp:inline distT="0" distB="0" distL="0" distR="0">
            <wp:extent cx="5278120" cy="188785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278120" cy="1888272"/>
                    </a:xfrm>
                    <a:prstGeom prst="rect">
                      <a:avLst/>
                    </a:prstGeom>
                  </pic:spPr>
                </pic:pic>
              </a:graphicData>
            </a:graphic>
          </wp:inline>
        </w:drawing>
      </w:r>
    </w:p>
    <w:p>
      <w:r>
        <w:rPr>
          <w:rFonts w:hint="eastAsia"/>
        </w:rPr>
        <w:t>3、点击电子件管理上传相关原件扫描件，其中，打星号的为必须上传，库内会员，必须上传涉密证书。如下图</w:t>
      </w:r>
    </w:p>
    <w:p>
      <w:pPr>
        <w:ind w:firstLine="0" w:firstLineChars="0"/>
      </w:pPr>
      <w:r>
        <w:drawing>
          <wp:inline distT="0" distB="0" distL="0" distR="0">
            <wp:extent cx="5278120" cy="16681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3"/>
                    <a:stretch>
                      <a:fillRect/>
                    </a:stretch>
                  </pic:blipFill>
                  <pic:spPr>
                    <a:xfrm>
                      <a:off x="0" y="0"/>
                      <a:ext cx="5278120" cy="1668350"/>
                    </a:xfrm>
                    <a:prstGeom prst="rect">
                      <a:avLst/>
                    </a:prstGeom>
                  </pic:spPr>
                </pic:pic>
              </a:graphicData>
            </a:graphic>
          </wp:inline>
        </w:drawing>
      </w:r>
    </w:p>
    <w:p>
      <w:pPr>
        <w:ind w:firstLine="0" w:firstLineChars="0"/>
        <w:rPr>
          <w:color w:val="FF0000"/>
        </w:rPr>
      </w:pPr>
      <w:r>
        <w:drawing>
          <wp:inline distT="0" distB="0" distL="0" distR="0">
            <wp:extent cx="5278120" cy="12026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a:stretch>
                      <a:fillRect/>
                    </a:stretch>
                  </pic:blipFill>
                  <pic:spPr>
                    <a:xfrm>
                      <a:off x="0" y="0"/>
                      <a:ext cx="5278120" cy="1202849"/>
                    </a:xfrm>
                    <a:prstGeom prst="rect">
                      <a:avLst/>
                    </a:prstGeom>
                  </pic:spPr>
                </pic:pic>
              </a:graphicData>
            </a:graphic>
          </wp:inline>
        </w:drawing>
      </w:r>
    </w:p>
    <w:p>
      <w:r>
        <w:rPr>
          <w:rFonts w:hint="eastAsia"/>
        </w:rPr>
        <w:t>4、电子件上传完成后，点击修改保存，然后点击“下一步”按钮，如下图：</w:t>
      </w:r>
    </w:p>
    <w:p>
      <w:pPr>
        <w:ind w:firstLine="0" w:firstLineChars="0"/>
        <w:rPr>
          <w:color w:val="FF0000"/>
        </w:rPr>
      </w:pPr>
      <w:r>
        <w:drawing>
          <wp:inline distT="0" distB="0" distL="0" distR="0">
            <wp:extent cx="5278120" cy="96964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5"/>
                    <a:stretch>
                      <a:fillRect/>
                    </a:stretch>
                  </pic:blipFill>
                  <pic:spPr>
                    <a:xfrm>
                      <a:off x="0" y="0"/>
                      <a:ext cx="5278120" cy="970099"/>
                    </a:xfrm>
                    <a:prstGeom prst="rect">
                      <a:avLst/>
                    </a:prstGeom>
                  </pic:spPr>
                </pic:pic>
              </a:graphicData>
            </a:graphic>
          </wp:inline>
        </w:drawing>
      </w:r>
    </w:p>
    <w:p>
      <w:pPr>
        <w:ind w:firstLineChars="0"/>
      </w:pPr>
      <w:r>
        <w:rPr>
          <w:rFonts w:hint="eastAsia"/>
        </w:rPr>
        <w:t>检查信息无误后，点击“提交信息”按钮，提交审核。如下图</w:t>
      </w:r>
    </w:p>
    <w:p>
      <w:pPr>
        <w:ind w:firstLine="0" w:firstLineChars="0"/>
        <w:rPr>
          <w:color w:val="FF0000"/>
        </w:rPr>
      </w:pPr>
      <w:r>
        <w:drawing>
          <wp:inline distT="0" distB="0" distL="0" distR="0">
            <wp:extent cx="5278120" cy="113411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6"/>
                    <a:stretch>
                      <a:fillRect/>
                    </a:stretch>
                  </pic:blipFill>
                  <pic:spPr>
                    <a:xfrm>
                      <a:off x="0" y="0"/>
                      <a:ext cx="5278120" cy="1134429"/>
                    </a:xfrm>
                    <a:prstGeom prst="rect">
                      <a:avLst/>
                    </a:prstGeom>
                  </pic:spPr>
                </pic:pic>
              </a:graphicData>
            </a:graphic>
          </wp:inline>
        </w:drawing>
      </w:r>
    </w:p>
    <w:p>
      <w:pPr>
        <w:ind w:firstLineChars="0"/>
      </w:pPr>
      <w:r>
        <w:rPr>
          <w:rFonts w:hint="eastAsia"/>
        </w:rPr>
        <w:t>5、基本信息提交审核完成后，重新登录账号，已拥有工程业务模块，可使用系统进行正常业务。</w:t>
      </w:r>
    </w:p>
    <w:p>
      <w:pPr>
        <w:ind w:firstLine="0" w:firstLineChars="0"/>
        <w:rPr>
          <w:color w:val="FF0000"/>
        </w:rPr>
      </w:pPr>
      <w:r>
        <w:drawing>
          <wp:inline distT="0" distB="0" distL="0" distR="0">
            <wp:extent cx="5278120" cy="18923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7"/>
                    <a:stretch>
                      <a:fillRect/>
                    </a:stretch>
                  </pic:blipFill>
                  <pic:spPr>
                    <a:xfrm>
                      <a:off x="0" y="0"/>
                      <a:ext cx="5278120" cy="1892548"/>
                    </a:xfrm>
                    <a:prstGeom prst="rect">
                      <a:avLst/>
                    </a:prstGeom>
                  </pic:spPr>
                </pic:pic>
              </a:graphicData>
            </a:graphic>
          </wp:inline>
        </w:drawing>
      </w:r>
    </w:p>
    <w:p>
      <w:pPr>
        <w:ind w:left="420" w:firstLine="0" w:firstLineChars="0"/>
        <w:rPr>
          <w:color w:val="FF0000"/>
        </w:rPr>
      </w:pPr>
      <w:r>
        <w:rPr>
          <w:rFonts w:hint="eastAsia"/>
          <w:color w:val="FF0000"/>
        </w:rPr>
        <w:t>注意：1.提交审核后，信息处于待审核状态，暂不可修改。</w:t>
      </w:r>
    </w:p>
    <w:p>
      <w:pPr>
        <w:pStyle w:val="2"/>
      </w:pPr>
      <w:bookmarkStart w:id="88" w:name="_Toc505591681"/>
      <w:r>
        <w:rPr>
          <w:rFonts w:hint="eastAsia"/>
        </w:rPr>
        <w:t>公共模块概述</w:t>
      </w:r>
      <w:bookmarkEnd w:id="88"/>
    </w:p>
    <w:p>
      <w:pPr>
        <w:pStyle w:val="3"/>
      </w:pPr>
      <w:bookmarkStart w:id="89" w:name="_Toc505591682"/>
      <w:r>
        <w:rPr>
          <w:rFonts w:hint="eastAsia"/>
        </w:rPr>
        <w:t>登录交易平台</w:t>
      </w:r>
      <w:bookmarkEnd w:id="89"/>
    </w:p>
    <w:p>
      <w:pPr>
        <w:ind w:firstLine="422"/>
        <w:rPr>
          <w:b/>
        </w:rPr>
      </w:pPr>
      <w:r>
        <w:rPr>
          <w:rFonts w:hint="eastAsia"/>
          <w:b/>
        </w:rPr>
        <w:t>前提条件：</w:t>
      </w:r>
    </w:p>
    <w:p>
      <w:r>
        <w:rPr>
          <w:rFonts w:hint="eastAsia"/>
        </w:rPr>
        <w:t>1、招标代理已经开通了账号,获得了有效的CA证书，并且已经在中心激活了。</w:t>
      </w:r>
    </w:p>
    <w:p>
      <w:r>
        <w:rPr>
          <w:rFonts w:hint="eastAsia"/>
        </w:rPr>
        <w:t>2、招标代理完成了信息的录入，并且中心已经审核通过。</w:t>
      </w:r>
    </w:p>
    <w:p>
      <w:pPr>
        <w:ind w:firstLine="422"/>
        <w:rPr>
          <w:b/>
        </w:rPr>
      </w:pPr>
      <w:r>
        <w:rPr>
          <w:rFonts w:hint="eastAsia"/>
          <w:b/>
        </w:rPr>
        <w:t>操作步骤：</w:t>
      </w:r>
    </w:p>
    <w:p>
      <w:r>
        <w:rPr>
          <w:rFonts w:hint="eastAsia"/>
        </w:rPr>
        <w:t>1、打开新点电子招投标交易平台</w:t>
      </w:r>
      <w:r>
        <w:t>—</w:t>
      </w:r>
      <w:r>
        <w:rPr>
          <w:rFonts w:hint="eastAsia"/>
        </w:rPr>
        <w:t>投标人，如下图：</w:t>
      </w:r>
    </w:p>
    <w:p>
      <w:pPr>
        <w:ind w:firstLine="0" w:firstLineChars="0"/>
      </w:pPr>
      <w:r>
        <w:drawing>
          <wp:inline distT="0" distB="0" distL="0" distR="0">
            <wp:extent cx="5278120" cy="25031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8"/>
                    <a:stretch>
                      <a:fillRect/>
                    </a:stretch>
                  </pic:blipFill>
                  <pic:spPr>
                    <a:xfrm>
                      <a:off x="0" y="0"/>
                      <a:ext cx="5278120" cy="2503442"/>
                    </a:xfrm>
                    <a:prstGeom prst="rect">
                      <a:avLst/>
                    </a:prstGeom>
                  </pic:spPr>
                </pic:pic>
              </a:graphicData>
            </a:graphic>
          </wp:inline>
        </w:drawing>
      </w:r>
    </w:p>
    <w:p>
      <w:r>
        <w:rPr>
          <w:rFonts w:hint="eastAsia"/>
        </w:rPr>
        <w:t>2、输入用户名和密码，点击“登录”。（如果有CA证书，则插入CA证书点击证书登录）。</w:t>
      </w:r>
    </w:p>
    <w:p>
      <w:r>
        <w:rPr>
          <w:rFonts w:hint="eastAsia"/>
        </w:rPr>
        <w:t>3、成功登录后，可以进入投标交易平台，如下图：</w:t>
      </w:r>
    </w:p>
    <w:p>
      <w:pPr>
        <w:pStyle w:val="123"/>
      </w:pPr>
      <w:r>
        <w:drawing>
          <wp:inline distT="0" distB="0" distL="0" distR="0">
            <wp:extent cx="5278120" cy="25031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5278120" cy="2503442"/>
                    </a:xfrm>
                    <a:prstGeom prst="rect">
                      <a:avLst/>
                    </a:prstGeom>
                  </pic:spPr>
                </pic:pic>
              </a:graphicData>
            </a:graphic>
          </wp:inline>
        </w:drawing>
      </w:r>
    </w:p>
    <w:p>
      <w:pPr>
        <w:pStyle w:val="123"/>
      </w:pPr>
    </w:p>
    <w:p>
      <w:pPr>
        <w:pStyle w:val="123"/>
        <w:ind w:firstLine="420" w:firstLineChars="200"/>
      </w:pPr>
    </w:p>
    <w:p>
      <w:pPr>
        <w:pStyle w:val="3"/>
      </w:pPr>
      <w:bookmarkStart w:id="90" w:name="_Toc505591683"/>
      <w:r>
        <w:rPr>
          <w:rFonts w:hint="eastAsia"/>
        </w:rPr>
        <w:t>最新消息</w:t>
      </w:r>
      <w:bookmarkEnd w:id="90"/>
    </w:p>
    <w:p>
      <w:r>
        <w:rPr>
          <w:rFonts w:hint="eastAsia"/>
        </w:rPr>
        <w:t>“最新消息”功能，如中标通知书、异议通知、招标结果通知书等消息推送到此栏目查看具体内容。</w:t>
      </w:r>
    </w:p>
    <w:p>
      <w:pPr>
        <w:ind w:firstLine="422"/>
        <w:rPr>
          <w:b/>
        </w:rPr>
      </w:pPr>
      <w:r>
        <w:rPr>
          <w:rFonts w:hint="eastAsia"/>
          <w:b/>
        </w:rPr>
        <w:t>功能说明：</w:t>
      </w:r>
    </w:p>
    <w:p>
      <w:r>
        <w:rPr>
          <w:rFonts w:hint="eastAsia"/>
        </w:rPr>
        <w:t>1、接收招标办的通知信息，如下图：</w:t>
      </w:r>
    </w:p>
    <w:p>
      <w:pPr>
        <w:pStyle w:val="123"/>
      </w:pPr>
      <w:r>
        <w:drawing>
          <wp:inline distT="0" distB="0" distL="0" distR="0">
            <wp:extent cx="5278120" cy="25031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0"/>
                    <a:stretch>
                      <a:fillRect/>
                    </a:stretch>
                  </pic:blipFill>
                  <pic:spPr>
                    <a:xfrm>
                      <a:off x="0" y="0"/>
                      <a:ext cx="5278120" cy="2503442"/>
                    </a:xfrm>
                    <a:prstGeom prst="rect">
                      <a:avLst/>
                    </a:prstGeom>
                  </pic:spPr>
                </pic:pic>
              </a:graphicData>
            </a:graphic>
          </wp:inline>
        </w:drawing>
      </w:r>
    </w:p>
    <w:p>
      <w:pPr>
        <w:pStyle w:val="123"/>
        <w:ind w:firstLine="420" w:firstLineChars="200"/>
      </w:pPr>
      <w:r>
        <w:rPr>
          <w:rFonts w:hint="eastAsia"/>
        </w:rPr>
        <w:t>2、点击信息标题，可以进入查看信息具体内容，如下图</w:t>
      </w:r>
      <w:r>
        <w:drawing>
          <wp:inline distT="0" distB="0" distL="0" distR="0">
            <wp:extent cx="5276850" cy="110490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1"/>
                    <a:srcRect b="53600"/>
                    <a:stretch>
                      <a:fillRect/>
                    </a:stretch>
                  </pic:blipFill>
                  <pic:spPr>
                    <a:xfrm>
                      <a:off x="0" y="0"/>
                      <a:ext cx="5276850" cy="1104900"/>
                    </a:xfrm>
                    <a:prstGeom prst="rect">
                      <a:avLst/>
                    </a:prstGeom>
                  </pic:spPr>
                </pic:pic>
              </a:graphicData>
            </a:graphic>
          </wp:inline>
        </w:drawing>
      </w:r>
    </w:p>
    <w:p>
      <w:pPr>
        <w:pStyle w:val="123"/>
        <w:ind w:firstLine="420" w:firstLineChars="200"/>
      </w:pPr>
    </w:p>
    <w:p>
      <w:pPr>
        <w:pStyle w:val="3"/>
      </w:pPr>
      <w:bookmarkStart w:id="91" w:name="_Toc505591684"/>
      <w:r>
        <w:rPr>
          <w:rFonts w:hint="eastAsia"/>
        </w:rPr>
        <w:t>菜单快捷方式</w:t>
      </w:r>
      <w:bookmarkEnd w:id="91"/>
    </w:p>
    <w:p>
      <w:pPr>
        <w:ind w:firstLine="422"/>
        <w:rPr>
          <w:b/>
        </w:rPr>
      </w:pPr>
      <w:r>
        <w:rPr>
          <w:rFonts w:hint="eastAsia"/>
          <w:b/>
        </w:rPr>
        <w:t>功能说明：</w:t>
      </w:r>
    </w:p>
    <w:p>
      <w:r>
        <w:rPr>
          <w:rFonts w:hint="eastAsia"/>
        </w:rPr>
        <w:t>1、会员可以点击菜单快捷方式图标进入相应页面，如下图：</w:t>
      </w:r>
    </w:p>
    <w:p>
      <w:pPr>
        <w:pStyle w:val="123"/>
      </w:pPr>
      <w:r>
        <w:drawing>
          <wp:inline distT="0" distB="0" distL="0" distR="0">
            <wp:extent cx="5278120" cy="25031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2"/>
                    <a:stretch>
                      <a:fillRect/>
                    </a:stretch>
                  </pic:blipFill>
                  <pic:spPr>
                    <a:xfrm>
                      <a:off x="0" y="0"/>
                      <a:ext cx="5278120" cy="2503442"/>
                    </a:xfrm>
                    <a:prstGeom prst="rect">
                      <a:avLst/>
                    </a:prstGeom>
                  </pic:spPr>
                </pic:pic>
              </a:graphicData>
            </a:graphic>
          </wp:inline>
        </w:drawing>
      </w:r>
    </w:p>
    <w:p>
      <w:pPr>
        <w:pStyle w:val="123"/>
        <w:ind w:firstLine="420" w:firstLineChars="200"/>
      </w:pPr>
    </w:p>
    <w:p>
      <w:pPr>
        <w:pStyle w:val="3"/>
      </w:pPr>
      <w:bookmarkStart w:id="92" w:name="_Toc505591685"/>
      <w:r>
        <w:rPr>
          <w:rFonts w:hint="eastAsia"/>
        </w:rPr>
        <w:t>开标提醒</w:t>
      </w:r>
      <w:bookmarkEnd w:id="92"/>
    </w:p>
    <w:p>
      <w:pPr>
        <w:ind w:firstLine="422"/>
        <w:rPr>
          <w:b/>
        </w:rPr>
      </w:pPr>
      <w:r>
        <w:rPr>
          <w:rFonts w:hint="eastAsia"/>
          <w:b/>
        </w:rPr>
        <w:t>功能说明：</w:t>
      </w:r>
    </w:p>
    <w:p>
      <w:r>
        <w:rPr>
          <w:rFonts w:hint="eastAsia"/>
        </w:rPr>
        <w:t>1、招标代理在首页面可以看到今日开标的标段信息，也可以点击相应标段，查看开标信息，如下图：</w:t>
      </w:r>
    </w:p>
    <w:p>
      <w:pPr>
        <w:pStyle w:val="123"/>
      </w:pPr>
      <w:r>
        <w:drawing>
          <wp:inline distT="0" distB="0" distL="0" distR="0">
            <wp:extent cx="5278120" cy="25031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3"/>
                    <a:stretch>
                      <a:fillRect/>
                    </a:stretch>
                  </pic:blipFill>
                  <pic:spPr>
                    <a:xfrm>
                      <a:off x="0" y="0"/>
                      <a:ext cx="5278120" cy="2503442"/>
                    </a:xfrm>
                    <a:prstGeom prst="rect">
                      <a:avLst/>
                    </a:prstGeom>
                  </pic:spPr>
                </pic:pic>
              </a:graphicData>
            </a:graphic>
          </wp:inline>
        </w:drawing>
      </w:r>
    </w:p>
    <w:p>
      <w:pPr>
        <w:pStyle w:val="123"/>
        <w:ind w:firstLine="420" w:firstLineChars="200"/>
      </w:pPr>
    </w:p>
    <w:p>
      <w:pPr>
        <w:pStyle w:val="3"/>
      </w:pPr>
      <w:bookmarkStart w:id="93" w:name="_Toc505591686"/>
      <w:r>
        <w:rPr>
          <w:rFonts w:hint="eastAsia"/>
        </w:rPr>
        <w:t>本月新增</w:t>
      </w:r>
      <w:bookmarkEnd w:id="93"/>
    </w:p>
    <w:p>
      <w:r>
        <w:rPr>
          <w:rFonts w:hint="eastAsia"/>
        </w:rPr>
        <w:t>功能说明：是招标代理对本月参加招标项目及标段数据的数量统计，如下图：</w:t>
      </w:r>
    </w:p>
    <w:p>
      <w:pPr>
        <w:ind w:firstLine="0" w:firstLineChars="0"/>
      </w:pPr>
      <w:r>
        <w:drawing>
          <wp:inline distT="0" distB="0" distL="0" distR="0">
            <wp:extent cx="5278120" cy="25031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4"/>
                    <a:stretch>
                      <a:fillRect/>
                    </a:stretch>
                  </pic:blipFill>
                  <pic:spPr>
                    <a:xfrm>
                      <a:off x="0" y="0"/>
                      <a:ext cx="5278120" cy="2503442"/>
                    </a:xfrm>
                    <a:prstGeom prst="rect">
                      <a:avLst/>
                    </a:prstGeom>
                  </pic:spPr>
                </pic:pic>
              </a:graphicData>
            </a:graphic>
          </wp:inline>
        </w:drawing>
      </w:r>
    </w:p>
    <w:p>
      <w:pPr>
        <w:ind w:left="420" w:firstLine="0" w:firstLineChars="0"/>
      </w:pPr>
    </w:p>
    <w:p>
      <w:pPr>
        <w:pStyle w:val="2"/>
      </w:pPr>
      <w:bookmarkStart w:id="94" w:name="_Toc505591687"/>
      <w:r>
        <w:rPr>
          <w:rFonts w:hint="eastAsia"/>
        </w:rPr>
        <w:t>招标代理业务申报</w:t>
      </w:r>
      <w:bookmarkEnd w:id="86"/>
      <w:r>
        <w:rPr>
          <w:rFonts w:hint="eastAsia"/>
        </w:rPr>
        <w:t>系统</w:t>
      </w:r>
      <w:bookmarkEnd w:id="94"/>
    </w:p>
    <w:p>
      <w:pPr>
        <w:pStyle w:val="3"/>
      </w:pPr>
      <w:bookmarkStart w:id="95" w:name="_Toc505591688"/>
      <w:r>
        <w:rPr>
          <w:rFonts w:hint="eastAsia"/>
        </w:rPr>
        <w:t>招标方案</w:t>
      </w:r>
      <w:bookmarkEnd w:id="95"/>
    </w:p>
    <w:p>
      <w:pPr>
        <w:pStyle w:val="4"/>
      </w:pPr>
      <w:bookmarkStart w:id="96" w:name="_Toc505591689"/>
      <w:r>
        <w:rPr>
          <w:rFonts w:hint="eastAsia"/>
        </w:rPr>
        <w:t>项目注册（次步骤为招标人操作）</w:t>
      </w:r>
      <w:bookmarkEnd w:id="96"/>
    </w:p>
    <w:p>
      <w:pPr>
        <w:ind w:firstLine="422"/>
      </w:pPr>
      <w:r>
        <w:rPr>
          <w:rFonts w:hint="eastAsia"/>
          <w:b/>
        </w:rPr>
        <w:t>基本功能：</w:t>
      </w:r>
      <w:r>
        <w:rPr>
          <w:rFonts w:hint="eastAsia"/>
        </w:rPr>
        <w:t>注册新项目（次步骤为招标人操作，招标代理可以查看到本单位负责的项目）。</w:t>
      </w:r>
    </w:p>
    <w:p>
      <w:pPr>
        <w:pStyle w:val="4"/>
      </w:pPr>
      <w:bookmarkStart w:id="97" w:name="_Toc505591690"/>
      <w:r>
        <w:rPr>
          <w:rFonts w:hint="eastAsia"/>
        </w:rPr>
        <w:t>招标项目</w:t>
      </w:r>
      <w:bookmarkEnd w:id="97"/>
    </w:p>
    <w:p>
      <w:pPr>
        <w:ind w:firstLine="422"/>
      </w:pPr>
      <w:bookmarkStart w:id="98" w:name="_Toc261428518"/>
      <w:bookmarkStart w:id="99" w:name="_Toc225152732"/>
      <w:r>
        <w:rPr>
          <w:rFonts w:hint="eastAsia"/>
          <w:b/>
        </w:rPr>
        <w:t>前提条件：</w:t>
      </w:r>
      <w:r>
        <w:rPr>
          <w:rFonts w:hint="eastAsia"/>
        </w:rPr>
        <w:t>项目注册已经审核通过。</w:t>
      </w:r>
    </w:p>
    <w:p>
      <w:pPr>
        <w:ind w:firstLine="422"/>
      </w:pPr>
      <w:r>
        <w:rPr>
          <w:rFonts w:hint="eastAsia"/>
          <w:b/>
        </w:rPr>
        <w:t>基本功能：</w:t>
      </w:r>
      <w:r>
        <w:rPr>
          <w:rFonts w:hint="eastAsia"/>
        </w:rPr>
        <w:t>编制项目的招标项目，完善标段（包）信息。</w:t>
      </w:r>
    </w:p>
    <w:p>
      <w:pPr>
        <w:ind w:firstLine="422"/>
        <w:rPr>
          <w:b/>
        </w:rPr>
      </w:pPr>
      <w:r>
        <w:rPr>
          <w:rFonts w:hint="eastAsia"/>
          <w:b/>
        </w:rPr>
        <w:t>操作步骤：</w:t>
      </w:r>
    </w:p>
    <w:p>
      <w:r>
        <w:rPr>
          <w:rFonts w:hint="eastAsia"/>
        </w:rPr>
        <w:t>1、点击“工程项目－招标方案－招标项目”菜单，进入招标项目列表页面。如下图：</w:t>
      </w:r>
    </w:p>
    <w:p>
      <w:pPr>
        <w:pStyle w:val="123"/>
        <w:rPr>
          <w:sz w:val="24"/>
        </w:rPr>
      </w:pPr>
      <w:r>
        <w:drawing>
          <wp:inline distT="0" distB="0" distL="0" distR="0">
            <wp:extent cx="5278120" cy="190373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5"/>
                    <a:stretch>
                      <a:fillRect/>
                    </a:stretch>
                  </pic:blipFill>
                  <pic:spPr>
                    <a:xfrm>
                      <a:off x="0" y="0"/>
                      <a:ext cx="5278120" cy="1904155"/>
                    </a:xfrm>
                    <a:prstGeom prst="rect">
                      <a:avLst/>
                    </a:prstGeom>
                  </pic:spPr>
                </pic:pic>
              </a:graphicData>
            </a:graphic>
          </wp:inline>
        </w:drawing>
      </w:r>
    </w:p>
    <w:p>
      <w:r>
        <w:rPr>
          <w:rFonts w:hint="eastAsia"/>
        </w:rPr>
        <w:t>2、点击“新增招标项目”按钮，进入“挑选项目”页面。如下图：</w:t>
      </w:r>
    </w:p>
    <w:p>
      <w:pPr>
        <w:pStyle w:val="123"/>
      </w:pPr>
      <w:r>
        <w:drawing>
          <wp:inline distT="0" distB="0" distL="0" distR="0">
            <wp:extent cx="5278120" cy="225044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6"/>
                    <a:stretch>
                      <a:fillRect/>
                    </a:stretch>
                  </pic:blipFill>
                  <pic:spPr>
                    <a:xfrm>
                      <a:off x="0" y="0"/>
                      <a:ext cx="5278120" cy="2250532"/>
                    </a:xfrm>
                    <a:prstGeom prst="rect">
                      <a:avLst/>
                    </a:prstGeom>
                  </pic:spPr>
                </pic:pic>
              </a:graphicData>
            </a:graphic>
          </wp:inline>
        </w:drawing>
      </w:r>
    </w:p>
    <w:p>
      <w:r>
        <w:rPr>
          <w:rFonts w:hint="eastAsia"/>
        </w:rPr>
        <w:t>3、选择项目并点击“确定选择”按钮。进入“新建招标项目”页面。如下图：</w:t>
      </w:r>
    </w:p>
    <w:p>
      <w:pPr>
        <w:pStyle w:val="123"/>
      </w:pPr>
      <w:r>
        <w:drawing>
          <wp:inline distT="0" distB="0" distL="0" distR="0">
            <wp:extent cx="5278120" cy="224218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5278120" cy="2242590"/>
                    </a:xfrm>
                    <a:prstGeom prst="rect">
                      <a:avLst/>
                    </a:prstGeom>
                  </pic:spPr>
                </pic:pic>
              </a:graphicData>
            </a:graphic>
          </wp:inline>
        </w:drawing>
      </w:r>
    </w:p>
    <w:p>
      <w:r>
        <w:rPr>
          <w:rFonts w:hint="eastAsia"/>
        </w:rPr>
        <w:t>填写页面上的信息。</w:t>
      </w:r>
    </w:p>
    <w:p>
      <w:r>
        <w:rPr>
          <w:rFonts w:hint="eastAsia"/>
        </w:rPr>
        <w:t>4、点击标段列表上的“修改”按钮。如下图：</w:t>
      </w:r>
    </w:p>
    <w:p>
      <w:pPr>
        <w:ind w:firstLine="0" w:firstLineChars="0"/>
      </w:pPr>
      <w:r>
        <w:drawing>
          <wp:inline distT="0" distB="0" distL="0" distR="0">
            <wp:extent cx="5278120" cy="192024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8"/>
                    <a:stretch>
                      <a:fillRect/>
                    </a:stretch>
                  </pic:blipFill>
                  <pic:spPr>
                    <a:xfrm>
                      <a:off x="0" y="0"/>
                      <a:ext cx="5278120" cy="1920649"/>
                    </a:xfrm>
                    <a:prstGeom prst="rect">
                      <a:avLst/>
                    </a:prstGeom>
                  </pic:spPr>
                </pic:pic>
              </a:graphicData>
            </a:graphic>
          </wp:inline>
        </w:drawing>
      </w:r>
    </w:p>
    <w:p>
      <w:pPr>
        <w:rPr>
          <w:color w:val="FF0000"/>
        </w:rPr>
      </w:pPr>
      <w:r>
        <w:rPr>
          <w:rFonts w:hint="eastAsia"/>
          <w:color w:val="FF0000"/>
        </w:rPr>
        <w:t>注：此处标段列表为方案中确定的标段</w:t>
      </w:r>
    </w:p>
    <w:p>
      <w:r>
        <w:rPr>
          <w:rFonts w:hint="eastAsia"/>
        </w:rPr>
        <w:t>修改“标段（包）信息”页面，完善标段信息。如下图</w:t>
      </w:r>
    </w:p>
    <w:p>
      <w:pPr>
        <w:ind w:firstLine="0" w:firstLineChars="0"/>
        <w:rPr>
          <w:color w:val="FF0000"/>
        </w:rPr>
      </w:pPr>
      <w:r>
        <w:drawing>
          <wp:inline distT="0" distB="0" distL="0" distR="0">
            <wp:extent cx="5278120" cy="21996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a:stretch>
                      <a:fillRect/>
                    </a:stretch>
                  </pic:blipFill>
                  <pic:spPr>
                    <a:xfrm>
                      <a:off x="0" y="0"/>
                      <a:ext cx="5278120" cy="2199828"/>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1.是否允许库外会员报名，默认选择为方案中确定的方式，选“是”，该项目在发布邀请公告后，库外投标单位可以查看到该项目并支持报名。选择否，库外投标单位则无法看到该项目报名表采用网上招投标：选“是”，招标文件、澄清文件、招标控制价文件的电子件上传格式为指定的特殊格式；选“否”，电子件上传格式无指定格式。</w:t>
      </w:r>
    </w:p>
    <w:p>
      <w:pPr>
        <w:rPr>
          <w:color w:val="FF0000"/>
        </w:rPr>
      </w:pPr>
      <w:r>
        <w:rPr>
          <w:rFonts w:hint="eastAsia"/>
          <w:color w:val="FF0000"/>
        </w:rPr>
        <w:t>2.采用网上招投标：选“是”，招标文件、澄清文件、招标控制价文件的电子件上传格式为指定的特殊格式；选“否”，电子件上传格式无指定格式。</w:t>
      </w:r>
    </w:p>
    <w:p>
      <w:r>
        <w:rPr>
          <w:rFonts w:hint="eastAsia"/>
        </w:rPr>
        <w:t>5、点击“修改保存”按钮，标段（包）新增成功。返回“新建招标项目”页面。如下图。</w:t>
      </w:r>
    </w:p>
    <w:p>
      <w:pPr>
        <w:ind w:firstLine="0" w:firstLineChars="0"/>
      </w:pPr>
      <w:r>
        <w:drawing>
          <wp:inline distT="0" distB="0" distL="0" distR="0">
            <wp:extent cx="5278120" cy="210439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0"/>
                    <a:stretch>
                      <a:fillRect/>
                    </a:stretch>
                  </pic:blipFill>
                  <pic:spPr>
                    <a:xfrm>
                      <a:off x="0" y="0"/>
                      <a:ext cx="5278120" cy="2104528"/>
                    </a:xfrm>
                    <a:prstGeom prst="rect">
                      <a:avLst/>
                    </a:prstGeom>
                  </pic:spPr>
                </pic:pic>
              </a:graphicData>
            </a:graphic>
          </wp:inline>
        </w:drawing>
      </w:r>
    </w:p>
    <w:p>
      <w:r>
        <w:rPr>
          <w:rFonts w:hint="eastAsia"/>
        </w:rPr>
        <w:t>6、“新建招标项目”页面上，点击标段（包）的“新增标段”按钮，可新增标段（包）信息。如下图：</w:t>
      </w:r>
    </w:p>
    <w:p>
      <w:pPr>
        <w:ind w:firstLine="0" w:firstLineChars="0"/>
      </w:pPr>
      <w:r>
        <w:drawing>
          <wp:inline distT="0" distB="0" distL="0" distR="0">
            <wp:extent cx="5278120" cy="184975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1"/>
                    <a:stretch>
                      <a:fillRect/>
                    </a:stretch>
                  </pic:blipFill>
                  <pic:spPr>
                    <a:xfrm>
                      <a:off x="0" y="0"/>
                      <a:ext cx="5278120" cy="1849786"/>
                    </a:xfrm>
                    <a:prstGeom prst="rect">
                      <a:avLst/>
                    </a:prstGeom>
                  </pic:spPr>
                </pic:pic>
              </a:graphicData>
            </a:graphic>
          </wp:inline>
        </w:drawing>
      </w:r>
    </w:p>
    <w:p>
      <w:r>
        <w:rPr>
          <w:rFonts w:hint="eastAsia"/>
        </w:rPr>
        <w:t>7、“新建招标项目”页面上，选中要删除的标段（包），点击标段（包）的“删除标段”按钮，可删除标段（包）。如下图：</w:t>
      </w:r>
    </w:p>
    <w:p>
      <w:pPr>
        <w:ind w:firstLine="0" w:firstLineChars="0"/>
      </w:pPr>
      <w:r>
        <w:drawing>
          <wp:inline distT="0" distB="0" distL="0" distR="0">
            <wp:extent cx="5278120" cy="24136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2"/>
                    <a:stretch>
                      <a:fillRect/>
                    </a:stretch>
                  </pic:blipFill>
                  <pic:spPr>
                    <a:xfrm>
                      <a:off x="0" y="0"/>
                      <a:ext cx="5278120" cy="2413635"/>
                    </a:xfrm>
                    <a:prstGeom prst="rect">
                      <a:avLst/>
                    </a:prstGeom>
                  </pic:spPr>
                </pic:pic>
              </a:graphicData>
            </a:graphic>
          </wp:inline>
        </w:drawing>
      </w:r>
    </w:p>
    <w:p>
      <w:r>
        <w:rPr>
          <w:rFonts w:hint="eastAsia"/>
        </w:rPr>
        <w:t>8、“新建招标项目”页面上，点击“提交信息”按钮。招标项目新增完成，且直接为“待审核”状态。</w:t>
      </w:r>
    </w:p>
    <w:p>
      <w:r>
        <w:rPr>
          <w:rFonts w:hint="eastAsia"/>
        </w:rPr>
        <w:t>9、招标项目列表页面上，点击“编辑中”状态下招标项目的“操作”按钮，可修改该招标项目信息。如下图：</w:t>
      </w:r>
    </w:p>
    <w:p>
      <w:pPr>
        <w:ind w:firstLine="0" w:firstLineChars="0"/>
      </w:pPr>
      <w:r>
        <w:drawing>
          <wp:inline distT="0" distB="0" distL="0" distR="0">
            <wp:extent cx="5278120" cy="18878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3"/>
                    <a:stretch>
                      <a:fillRect/>
                    </a:stretch>
                  </pic:blipFill>
                  <pic:spPr>
                    <a:xfrm>
                      <a:off x="0" y="0"/>
                      <a:ext cx="5278120" cy="1888272"/>
                    </a:xfrm>
                    <a:prstGeom prst="rect">
                      <a:avLst/>
                    </a:prstGeom>
                  </pic:spPr>
                </pic:pic>
              </a:graphicData>
            </a:graphic>
          </wp:inline>
        </w:drawing>
      </w:r>
    </w:p>
    <w:p>
      <w:pPr>
        <w:rPr>
          <w:color w:val="FF0000"/>
        </w:rPr>
      </w:pPr>
      <w:r>
        <w:rPr>
          <w:rFonts w:hint="eastAsia"/>
          <w:color w:val="FF0000"/>
        </w:rPr>
        <w:t>注：只有“编辑中”状态下的招标项目才允许修改。</w:t>
      </w:r>
    </w:p>
    <w:p>
      <w:r>
        <w:rPr>
          <w:rFonts w:hint="eastAsia"/>
        </w:rPr>
        <w:t>10、招标项目列表页面上，选中要删除的招标项目，点击“删除招标项目”按钮，可删除该招标项目。如下图：</w:t>
      </w:r>
    </w:p>
    <w:p>
      <w:pPr>
        <w:ind w:firstLine="0" w:firstLineChars="0"/>
      </w:pPr>
      <w:r>
        <w:drawing>
          <wp:inline distT="0" distB="0" distL="0" distR="0">
            <wp:extent cx="5278120" cy="151257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4"/>
                    <a:stretch>
                      <a:fillRect/>
                    </a:stretch>
                  </pic:blipFill>
                  <pic:spPr>
                    <a:xfrm>
                      <a:off x="0" y="0"/>
                      <a:ext cx="5278120" cy="1513183"/>
                    </a:xfrm>
                    <a:prstGeom prst="rect">
                      <a:avLst/>
                    </a:prstGeom>
                  </pic:spPr>
                </pic:pic>
              </a:graphicData>
            </a:graphic>
          </wp:inline>
        </w:drawing>
      </w:r>
    </w:p>
    <w:p>
      <w:pPr>
        <w:rPr>
          <w:color w:val="FF0000"/>
        </w:rPr>
      </w:pPr>
      <w:r>
        <w:rPr>
          <w:rFonts w:hint="eastAsia"/>
          <w:color w:val="FF0000"/>
        </w:rPr>
        <w:t>注：只有“编辑中”“审核不通过”状态下的招标项目才允许删除。</w:t>
      </w:r>
    </w:p>
    <w:p>
      <w:pPr>
        <w:pStyle w:val="3"/>
      </w:pPr>
      <w:bookmarkStart w:id="100" w:name="_Toc505591691"/>
      <w:r>
        <w:rPr>
          <w:rFonts w:hint="eastAsia"/>
        </w:rPr>
        <w:t>开标前</w:t>
      </w:r>
      <w:bookmarkEnd w:id="100"/>
    </w:p>
    <w:p>
      <w:pPr>
        <w:pStyle w:val="4"/>
      </w:pPr>
      <w:bookmarkStart w:id="101" w:name="_Toc505591692"/>
      <w:r>
        <w:rPr>
          <w:rFonts w:hint="eastAsia"/>
        </w:rPr>
        <w:t>招标文件</w:t>
      </w:r>
      <w:bookmarkEnd w:id="101"/>
    </w:p>
    <w:p>
      <w:pPr>
        <w:ind w:firstLine="422"/>
      </w:pPr>
      <w:r>
        <w:rPr>
          <w:rFonts w:hint="eastAsia"/>
          <w:b/>
        </w:rPr>
        <w:t>前提条件：</w:t>
      </w:r>
      <w:r>
        <w:rPr>
          <w:rFonts w:hint="eastAsia"/>
        </w:rPr>
        <w:t>招标项目已经审核通过。</w:t>
      </w:r>
    </w:p>
    <w:p>
      <w:pPr>
        <w:ind w:firstLine="422"/>
      </w:pPr>
      <w:r>
        <w:rPr>
          <w:rFonts w:hint="eastAsia"/>
          <w:b/>
        </w:rPr>
        <w:t>基本功能：</w:t>
      </w:r>
      <w:r>
        <w:rPr>
          <w:rFonts w:hint="eastAsia"/>
        </w:rPr>
        <w:t>编制（添加）招标文件备案。</w:t>
      </w:r>
    </w:p>
    <w:p>
      <w:pPr>
        <w:ind w:firstLine="422"/>
        <w:rPr>
          <w:b/>
        </w:rPr>
      </w:pPr>
      <w:r>
        <w:rPr>
          <w:rFonts w:hint="eastAsia"/>
          <w:b/>
        </w:rPr>
        <w:t>操作步骤：</w:t>
      </w:r>
    </w:p>
    <w:p>
      <w:r>
        <w:rPr>
          <w:rFonts w:hint="eastAsia"/>
        </w:rPr>
        <w:t>1、点击“工程业务—开标前—招标文件” 菜单，进入招标文件列表页面。如下图：</w:t>
      </w:r>
    </w:p>
    <w:p>
      <w:pPr>
        <w:pStyle w:val="123"/>
        <w:jc w:val="both"/>
        <w:rPr>
          <w:sz w:val="24"/>
        </w:rPr>
      </w:pPr>
      <w:r>
        <w:drawing>
          <wp:inline distT="0" distB="0" distL="0" distR="0">
            <wp:extent cx="5278120" cy="1889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5"/>
                    <a:stretch>
                      <a:fillRect/>
                    </a:stretch>
                  </pic:blipFill>
                  <pic:spPr>
                    <a:xfrm>
                      <a:off x="0" y="0"/>
                      <a:ext cx="5278120" cy="1889494"/>
                    </a:xfrm>
                    <a:prstGeom prst="rect">
                      <a:avLst/>
                    </a:prstGeom>
                  </pic:spPr>
                </pic:pic>
              </a:graphicData>
            </a:graphic>
          </wp:inline>
        </w:drawing>
      </w:r>
    </w:p>
    <w:p>
      <w:r>
        <w:rPr>
          <w:rFonts w:hint="eastAsia"/>
        </w:rPr>
        <w:t>2、点击“新增招标文件”按钮。进入“挑选标段（包）”页面。如下图：</w:t>
      </w:r>
    </w:p>
    <w:p>
      <w:pPr>
        <w:pStyle w:val="123"/>
        <w:jc w:val="both"/>
        <w:rPr>
          <w:szCs w:val="21"/>
        </w:rPr>
      </w:pPr>
      <w:r>
        <w:drawing>
          <wp:inline distT="0" distB="0" distL="0" distR="0">
            <wp:extent cx="5278120" cy="22447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6"/>
                    <a:stretch>
                      <a:fillRect/>
                    </a:stretch>
                  </pic:blipFill>
                  <pic:spPr>
                    <a:xfrm>
                      <a:off x="0" y="0"/>
                      <a:ext cx="5278120" cy="2245034"/>
                    </a:xfrm>
                    <a:prstGeom prst="rect">
                      <a:avLst/>
                    </a:prstGeom>
                  </pic:spPr>
                </pic:pic>
              </a:graphicData>
            </a:graphic>
          </wp:inline>
        </w:drawing>
      </w:r>
    </w:p>
    <w:p>
      <w:r>
        <w:rPr>
          <w:rFonts w:hint="eastAsia"/>
        </w:rPr>
        <w:t>3、选择一个标段（包），点击“确定选择”按钮，进入“新增招标文件”页面。如下图：</w:t>
      </w:r>
    </w:p>
    <w:p>
      <w:pPr>
        <w:pStyle w:val="123"/>
        <w:jc w:val="both"/>
        <w:rPr>
          <w:sz w:val="24"/>
        </w:rPr>
      </w:pPr>
      <w:r>
        <w:drawing>
          <wp:inline distT="0" distB="0" distL="0" distR="0">
            <wp:extent cx="5278120" cy="226885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7"/>
                    <a:stretch>
                      <a:fillRect/>
                    </a:stretch>
                  </pic:blipFill>
                  <pic:spPr>
                    <a:xfrm>
                      <a:off x="0" y="0"/>
                      <a:ext cx="5278120" cy="2269469"/>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ind w:firstLineChars="0"/>
        <w:rPr>
          <w:color w:val="FF0000"/>
        </w:rPr>
      </w:pPr>
      <w:r>
        <w:rPr>
          <w:rFonts w:hint="eastAsia"/>
          <w:color w:val="FF0000"/>
        </w:rPr>
        <w:t>1.如果在招标项目中，该标段（包）“采用网上招投标”选择了“是”，则点击“制作招标文件”按钮，在线制作招标文件，选择了“否”，则点击“新增招标文件”按钮，上传招标文件。</w:t>
      </w:r>
    </w:p>
    <w:p>
      <w:r>
        <w:rPr>
          <w:rFonts w:hint="eastAsia"/>
        </w:rPr>
        <w:t>4、点击“提交信息”按钮，提交管理中心审核。</w:t>
      </w:r>
    </w:p>
    <w:p>
      <w:r>
        <w:rPr>
          <w:rFonts w:hint="eastAsia"/>
        </w:rPr>
        <w:t>5、招标文件列表页面上，点击“编辑中”“审核不通过”状态下招标文件的“操作”按钮，可修改该招标文件信息。</w:t>
      </w:r>
    </w:p>
    <w:p>
      <w:pPr>
        <w:pStyle w:val="123"/>
        <w:jc w:val="both"/>
        <w:rPr>
          <w:color w:val="FF0000"/>
        </w:rPr>
      </w:pPr>
      <w:r>
        <w:drawing>
          <wp:inline distT="0" distB="0" distL="0" distR="0">
            <wp:extent cx="5278120" cy="161861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8"/>
                    <a:stretch>
                      <a:fillRect/>
                    </a:stretch>
                  </pic:blipFill>
                  <pic:spPr>
                    <a:xfrm>
                      <a:off x="0" y="0"/>
                      <a:ext cx="5278120" cy="1618868"/>
                    </a:xfrm>
                    <a:prstGeom prst="rect">
                      <a:avLst/>
                    </a:prstGeom>
                  </pic:spPr>
                </pic:pic>
              </a:graphicData>
            </a:graphic>
          </wp:inline>
        </w:drawing>
      </w:r>
    </w:p>
    <w:p>
      <w:pPr>
        <w:rPr>
          <w:color w:val="FF0000"/>
        </w:rPr>
      </w:pPr>
      <w:r>
        <w:rPr>
          <w:rFonts w:hint="eastAsia"/>
          <w:color w:val="FF0000"/>
        </w:rPr>
        <w:t>注：只有“编辑中”“审核不通过”状态下的招标文件才允许修改。</w:t>
      </w:r>
    </w:p>
    <w:p>
      <w:r>
        <w:rPr>
          <w:rFonts w:hint="eastAsia"/>
        </w:rPr>
        <w:t>6、招标文件列表页面上，选中要删除的招标文件，点击“删除招标文件”按钮，可删除该招标文件。</w:t>
      </w:r>
    </w:p>
    <w:p>
      <w:pPr>
        <w:pStyle w:val="123"/>
        <w:jc w:val="both"/>
        <w:rPr>
          <w:color w:val="FF0000"/>
        </w:rPr>
      </w:pPr>
      <w:r>
        <w:drawing>
          <wp:inline distT="0" distB="0" distL="0" distR="0">
            <wp:extent cx="5278120" cy="170751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9"/>
                    <a:stretch>
                      <a:fillRect/>
                    </a:stretch>
                  </pic:blipFill>
                  <pic:spPr>
                    <a:xfrm>
                      <a:off x="0" y="0"/>
                      <a:ext cx="5278120" cy="1708058"/>
                    </a:xfrm>
                    <a:prstGeom prst="rect">
                      <a:avLst/>
                    </a:prstGeom>
                  </pic:spPr>
                </pic:pic>
              </a:graphicData>
            </a:graphic>
          </wp:inline>
        </w:drawing>
      </w:r>
    </w:p>
    <w:p>
      <w:pPr>
        <w:rPr>
          <w:color w:val="FF0000"/>
        </w:rPr>
      </w:pPr>
      <w:r>
        <w:rPr>
          <w:rFonts w:hint="eastAsia"/>
          <w:color w:val="FF0000"/>
        </w:rPr>
        <w:t>注：只有“编辑中”“审核不通过”状态下的招标文件才允许删除。</w:t>
      </w:r>
    </w:p>
    <w:p>
      <w:pPr>
        <w:pStyle w:val="4"/>
      </w:pPr>
      <w:bookmarkStart w:id="102" w:name="_Toc505591693"/>
      <w:r>
        <w:rPr>
          <w:rFonts w:hint="eastAsia"/>
        </w:rPr>
        <w:t>招标备案</w:t>
      </w:r>
      <w:bookmarkEnd w:id="102"/>
      <w:r>
        <w:rPr>
          <w:rFonts w:hint="eastAsia"/>
        </w:rPr>
        <w:t>（</w:t>
      </w:r>
      <w:r>
        <w:rPr>
          <w:rFonts w:hint="eastAsia"/>
          <w:color w:val="FF0000"/>
        </w:rPr>
        <w:t>招标人发起</w:t>
      </w:r>
      <w:r>
        <w:rPr>
          <w:rFonts w:hint="eastAsia"/>
        </w:rPr>
        <w:t>）</w:t>
      </w:r>
    </w:p>
    <w:p>
      <w:pPr>
        <w:ind w:firstLine="422"/>
      </w:pPr>
      <w:r>
        <w:rPr>
          <w:rFonts w:hint="eastAsia"/>
          <w:b/>
        </w:rPr>
        <w:t>前提条件：</w:t>
      </w:r>
      <w:r>
        <w:rPr>
          <w:rFonts w:hint="eastAsia"/>
        </w:rPr>
        <w:t>招标文件审核通过</w:t>
      </w:r>
    </w:p>
    <w:p>
      <w:pPr>
        <w:ind w:firstLine="422"/>
      </w:pPr>
      <w:r>
        <w:rPr>
          <w:rFonts w:hint="eastAsia"/>
          <w:b/>
        </w:rPr>
        <w:t>基本功能：</w:t>
      </w:r>
      <w:r>
        <w:rPr>
          <w:rFonts w:hint="eastAsia"/>
        </w:rPr>
        <w:t>办理《中物院建设工程邀请招标申报表》。（</w:t>
      </w:r>
      <w:r>
        <w:rPr>
          <w:rFonts w:hint="eastAsia"/>
          <w:color w:val="FF0000"/>
        </w:rPr>
        <w:t>此部分由招标人发起</w:t>
      </w:r>
      <w:r>
        <w:rPr>
          <w:rFonts w:hint="eastAsia"/>
        </w:rPr>
        <w:t>）</w:t>
      </w:r>
    </w:p>
    <w:p>
      <w:pPr>
        <w:ind w:firstLine="422"/>
        <w:rPr>
          <w:b/>
        </w:rPr>
      </w:pPr>
      <w:r>
        <w:rPr>
          <w:rFonts w:hint="eastAsia"/>
          <w:b/>
        </w:rPr>
        <w:t>操作步骤：</w:t>
      </w:r>
    </w:p>
    <w:p>
      <w:r>
        <w:rPr>
          <w:rFonts w:hint="eastAsia"/>
        </w:rPr>
        <w:t>1、点击“工程业务－开标前－招标备案”菜单，进入招标备案列表页面。如下图：</w:t>
      </w:r>
    </w:p>
    <w:p>
      <w:pPr>
        <w:ind w:firstLine="0" w:firstLineChars="0"/>
      </w:pPr>
      <w:r>
        <w:drawing>
          <wp:inline distT="0" distB="0" distL="0" distR="0">
            <wp:extent cx="5278120" cy="188150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0"/>
                    <a:stretch>
                      <a:fillRect/>
                    </a:stretch>
                  </pic:blipFill>
                  <pic:spPr>
                    <a:xfrm>
                      <a:off x="0" y="0"/>
                      <a:ext cx="5278120" cy="1881552"/>
                    </a:xfrm>
                    <a:prstGeom prst="rect">
                      <a:avLst/>
                    </a:prstGeom>
                  </pic:spPr>
                </pic:pic>
              </a:graphicData>
            </a:graphic>
          </wp:inline>
        </w:drawing>
      </w:r>
    </w:p>
    <w:p>
      <w:r>
        <w:rPr>
          <w:rFonts w:hint="eastAsia"/>
        </w:rPr>
        <w:t>2、点击“新增备案”，进入邀请招标申报表标段挑选页面，如下图：</w:t>
      </w:r>
    </w:p>
    <w:p>
      <w:pPr>
        <w:ind w:firstLine="0" w:firstLineChars="0"/>
      </w:pPr>
      <w:r>
        <w:drawing>
          <wp:inline distT="0" distB="0" distL="0" distR="0">
            <wp:extent cx="5278120" cy="224663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1"/>
                    <a:stretch>
                      <a:fillRect/>
                    </a:stretch>
                  </pic:blipFill>
                  <pic:spPr>
                    <a:xfrm>
                      <a:off x="0" y="0"/>
                      <a:ext cx="5278120" cy="2246866"/>
                    </a:xfrm>
                    <a:prstGeom prst="rect">
                      <a:avLst/>
                    </a:prstGeom>
                  </pic:spPr>
                </pic:pic>
              </a:graphicData>
            </a:graphic>
          </wp:inline>
        </w:drawing>
      </w:r>
    </w:p>
    <w:p>
      <w:r>
        <w:rPr>
          <w:rFonts w:hint="eastAsia"/>
        </w:rPr>
        <w:t>3、进入招标备案信息填写页面，填写备案信息，如下图：</w:t>
      </w:r>
    </w:p>
    <w:p>
      <w:pPr>
        <w:ind w:firstLine="0" w:firstLineChars="0"/>
      </w:pPr>
      <w:r>
        <w:drawing>
          <wp:inline distT="0" distB="0" distL="0" distR="0">
            <wp:extent cx="5278120" cy="224599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2"/>
                    <a:stretch>
                      <a:fillRect/>
                    </a:stretch>
                  </pic:blipFill>
                  <pic:spPr>
                    <a:xfrm>
                      <a:off x="0" y="0"/>
                      <a:ext cx="5278120" cy="2246255"/>
                    </a:xfrm>
                    <a:prstGeom prst="rect">
                      <a:avLst/>
                    </a:prstGeom>
                  </pic:spPr>
                </pic:pic>
              </a:graphicData>
            </a:graphic>
          </wp:inline>
        </w:drawing>
      </w:r>
    </w:p>
    <w:p>
      <w:r>
        <w:rPr>
          <w:rFonts w:hint="eastAsia"/>
        </w:rPr>
        <w:t>4、备案信息填写完成后，点击生成《中物院建设工程邀请招标申报表》pdf，并签章提交，如下图：</w:t>
      </w:r>
    </w:p>
    <w:p>
      <w:pPr>
        <w:ind w:firstLine="0" w:firstLineChars="0"/>
      </w:pPr>
      <w:r>
        <w:drawing>
          <wp:inline distT="0" distB="0" distL="0" distR="0">
            <wp:extent cx="5278120" cy="218059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3"/>
                    <a:stretch>
                      <a:fillRect/>
                    </a:stretch>
                  </pic:blipFill>
                  <pic:spPr>
                    <a:xfrm>
                      <a:off x="0" y="0"/>
                      <a:ext cx="5278120" cy="2180890"/>
                    </a:xfrm>
                    <a:prstGeom prst="rect">
                      <a:avLst/>
                    </a:prstGeom>
                  </pic:spPr>
                </pic:pic>
              </a:graphicData>
            </a:graphic>
          </wp:inline>
        </w:drawing>
      </w:r>
    </w:p>
    <w:p>
      <w:r>
        <w:t>签章如下</w:t>
      </w:r>
      <w:r>
        <w:rPr>
          <w:rFonts w:hint="eastAsia"/>
        </w:rPr>
        <w:t>图：</w:t>
      </w:r>
    </w:p>
    <w:p>
      <w:pPr>
        <w:ind w:firstLine="0" w:firstLineChars="0"/>
      </w:pPr>
      <w:r>
        <w:drawing>
          <wp:inline distT="0" distB="0" distL="0" distR="0">
            <wp:extent cx="5278120" cy="222123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4"/>
                    <a:stretch>
                      <a:fillRect/>
                    </a:stretch>
                  </pic:blipFill>
                  <pic:spPr>
                    <a:xfrm>
                      <a:off x="0" y="0"/>
                      <a:ext cx="5278120" cy="2221820"/>
                    </a:xfrm>
                    <a:prstGeom prst="rect">
                      <a:avLst/>
                    </a:prstGeom>
                  </pic:spPr>
                </pic:pic>
              </a:graphicData>
            </a:graphic>
          </wp:inline>
        </w:drawing>
      </w:r>
    </w:p>
    <w:p>
      <w:r>
        <w:rPr>
          <w:rFonts w:hint="eastAsia"/>
        </w:rPr>
        <w:t>5、点击“提交审核”按钮，进入申报表备案名如下图：</w:t>
      </w:r>
    </w:p>
    <w:p>
      <w:pPr>
        <w:ind w:firstLine="0" w:firstLineChars="0"/>
      </w:pPr>
      <w:r>
        <w:drawing>
          <wp:inline distT="0" distB="0" distL="0" distR="0">
            <wp:extent cx="5278120" cy="196723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5"/>
                    <a:stretch>
                      <a:fillRect/>
                    </a:stretch>
                  </pic:blipFill>
                  <pic:spPr>
                    <a:xfrm>
                      <a:off x="0" y="0"/>
                      <a:ext cx="5278120" cy="1967688"/>
                    </a:xfrm>
                    <a:prstGeom prst="rect">
                      <a:avLst/>
                    </a:prstGeom>
                  </pic:spPr>
                </pic:pic>
              </a:graphicData>
            </a:graphic>
          </wp:inline>
        </w:drawing>
      </w:r>
    </w:p>
    <w:p>
      <w:pPr>
        <w:pStyle w:val="4"/>
      </w:pPr>
      <w:bookmarkStart w:id="103" w:name="_Toc225152733"/>
      <w:bookmarkStart w:id="104" w:name="_Toc261428521"/>
      <w:bookmarkStart w:id="105" w:name="_Toc505591694"/>
      <w:r>
        <w:rPr>
          <w:rFonts w:hint="eastAsia"/>
        </w:rPr>
        <w:t>邀请公告</w:t>
      </w:r>
      <w:bookmarkEnd w:id="103"/>
      <w:bookmarkEnd w:id="104"/>
      <w:bookmarkEnd w:id="105"/>
    </w:p>
    <w:p>
      <w:pPr>
        <w:ind w:firstLine="422"/>
      </w:pPr>
      <w:r>
        <w:rPr>
          <w:rFonts w:hint="eastAsia"/>
          <w:b/>
        </w:rPr>
        <w:t>前提条件：</w:t>
      </w:r>
      <w:r>
        <w:rPr>
          <w:rFonts w:hint="eastAsia"/>
        </w:rPr>
        <w:t>招标文件已经审核通过。</w:t>
      </w:r>
    </w:p>
    <w:p>
      <w:pPr>
        <w:ind w:firstLine="422"/>
      </w:pPr>
      <w:r>
        <w:rPr>
          <w:rFonts w:hint="eastAsia"/>
          <w:b/>
        </w:rPr>
        <w:t>基本功能：</w:t>
      </w:r>
      <w:r>
        <w:rPr>
          <w:rFonts w:hint="eastAsia"/>
        </w:rPr>
        <w:t>编制邀请公告。</w:t>
      </w:r>
    </w:p>
    <w:p>
      <w:pPr>
        <w:ind w:firstLine="422"/>
        <w:rPr>
          <w:b/>
        </w:rPr>
      </w:pPr>
      <w:r>
        <w:rPr>
          <w:rFonts w:hint="eastAsia"/>
          <w:b/>
        </w:rPr>
        <w:t>操作步骤：</w:t>
      </w:r>
    </w:p>
    <w:p>
      <w:r>
        <w:rPr>
          <w:rFonts w:hint="eastAsia"/>
        </w:rPr>
        <w:t>1、点击“工程业务－开标前－邀请公告”菜单，进入邀请公告列表页面。如下图：</w:t>
      </w:r>
    </w:p>
    <w:p>
      <w:pPr>
        <w:pStyle w:val="123"/>
        <w:rPr>
          <w:sz w:val="24"/>
        </w:rPr>
      </w:pPr>
      <w:r>
        <w:drawing>
          <wp:inline distT="0" distB="0" distL="0" distR="0">
            <wp:extent cx="5278120" cy="18891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6"/>
                    <a:stretch>
                      <a:fillRect/>
                    </a:stretch>
                  </pic:blipFill>
                  <pic:spPr>
                    <a:xfrm>
                      <a:off x="0" y="0"/>
                      <a:ext cx="5278120" cy="1889494"/>
                    </a:xfrm>
                    <a:prstGeom prst="rect">
                      <a:avLst/>
                    </a:prstGeom>
                  </pic:spPr>
                </pic:pic>
              </a:graphicData>
            </a:graphic>
          </wp:inline>
        </w:drawing>
      </w:r>
    </w:p>
    <w:p>
      <w:r>
        <w:rPr>
          <w:rFonts w:hint="eastAsia"/>
        </w:rPr>
        <w:t>2、点击“新增招标公告”按钮，进入“挑选标段（包）”页面，如下图：</w:t>
      </w:r>
    </w:p>
    <w:p>
      <w:pPr>
        <w:pStyle w:val="123"/>
        <w:rPr>
          <w:sz w:val="24"/>
        </w:rPr>
      </w:pPr>
      <w:r>
        <w:drawing>
          <wp:inline distT="0" distB="0" distL="0" distR="0">
            <wp:extent cx="5278120" cy="222631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7"/>
                    <a:stretch>
                      <a:fillRect/>
                    </a:stretch>
                  </pic:blipFill>
                  <pic:spPr>
                    <a:xfrm>
                      <a:off x="0" y="0"/>
                      <a:ext cx="5278120" cy="2226707"/>
                    </a:xfrm>
                    <a:prstGeom prst="rect">
                      <a:avLst/>
                    </a:prstGeom>
                  </pic:spPr>
                </pic:pic>
              </a:graphicData>
            </a:graphic>
          </wp:inline>
        </w:drawing>
      </w:r>
    </w:p>
    <w:p>
      <w:pPr>
        <w:rPr>
          <w:color w:val="FF0000"/>
        </w:rPr>
      </w:pPr>
      <w:r>
        <w:rPr>
          <w:rFonts w:hint="eastAsia"/>
          <w:color w:val="FF0000"/>
        </w:rPr>
        <w:t>注：只显示招标方式为邀请招标的标段（包）。</w:t>
      </w:r>
    </w:p>
    <w:p>
      <w:r>
        <w:rPr>
          <w:rFonts w:hint="eastAsia"/>
        </w:rPr>
        <w:t>3、选择标段（包），点击“确定选择”按钮，进入“新增招标公告”页面，如下图：</w:t>
      </w:r>
    </w:p>
    <w:p>
      <w:pPr>
        <w:ind w:firstLine="0" w:firstLineChars="0"/>
      </w:pPr>
      <w:r>
        <w:drawing>
          <wp:inline distT="0" distB="0" distL="0" distR="0">
            <wp:extent cx="5278120" cy="2238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8"/>
                    <a:stretch>
                      <a:fillRect/>
                    </a:stretch>
                  </pic:blipFill>
                  <pic:spPr>
                    <a:xfrm>
                      <a:off x="0" y="0"/>
                      <a:ext cx="5278120" cy="2238925"/>
                    </a:xfrm>
                    <a:prstGeom prst="rect">
                      <a:avLst/>
                    </a:prstGeom>
                  </pic:spPr>
                </pic:pic>
              </a:graphicData>
            </a:graphic>
          </wp:inline>
        </w:drawing>
      </w:r>
    </w:p>
    <w:p>
      <w:pPr>
        <w:rPr>
          <w:color w:val="FF0000"/>
        </w:rPr>
      </w:pPr>
      <w:r>
        <w:rPr>
          <w:rFonts w:hint="eastAsia"/>
          <w:color w:val="FF0000"/>
        </w:rPr>
        <w:t>注：</w:t>
      </w:r>
      <w:r>
        <w:rPr>
          <w:color w:val="FF0000"/>
        </w:rPr>
        <w:t xml:space="preserve"> </w:t>
      </w:r>
    </w:p>
    <w:p>
      <w:pPr>
        <w:ind w:firstLineChars="0"/>
        <w:rPr>
          <w:color w:val="FF0000"/>
        </w:rPr>
      </w:pPr>
      <w:r>
        <w:rPr>
          <w:rFonts w:hint="eastAsia"/>
          <w:color w:val="FF0000"/>
        </w:rPr>
        <w:t>1.企业资质要求与项目经理资质要求，自动获取招标项目中设定的资质，不满足此资质要求的投标单位，不可报名。</w:t>
      </w:r>
    </w:p>
    <w:p>
      <w:pPr>
        <w:pStyle w:val="94"/>
        <w:numPr>
          <w:ilvl w:val="0"/>
          <w:numId w:val="3"/>
        </w:numPr>
        <w:ind w:firstLineChars="0"/>
      </w:pPr>
      <w:r>
        <w:rPr>
          <w:rFonts w:hint="eastAsia"/>
        </w:rPr>
        <w:t>填写公告内容完成后，点击“修改保存”按钮，招标公告保存成功。状态为编辑中。</w:t>
      </w:r>
    </w:p>
    <w:p>
      <w:pPr>
        <w:pStyle w:val="94"/>
        <w:numPr>
          <w:ilvl w:val="0"/>
          <w:numId w:val="3"/>
        </w:numPr>
        <w:ind w:firstLineChars="0"/>
      </w:pPr>
      <w:r>
        <w:t>点击</w:t>
      </w:r>
      <w:r>
        <w:rPr>
          <w:rFonts w:hint="eastAsia"/>
        </w:rPr>
        <w:t>“发布公告”按钮，发布邀请公告，状态直接为审核通过，如下图：</w:t>
      </w:r>
    </w:p>
    <w:p>
      <w:pPr>
        <w:ind w:firstLine="0" w:firstLineChars="0"/>
      </w:pPr>
      <w:r>
        <w:drawing>
          <wp:inline distT="0" distB="0" distL="0" distR="0">
            <wp:extent cx="5278120" cy="217614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9"/>
                    <a:stretch>
                      <a:fillRect/>
                    </a:stretch>
                  </pic:blipFill>
                  <pic:spPr>
                    <a:xfrm>
                      <a:off x="0" y="0"/>
                      <a:ext cx="5278120" cy="2176614"/>
                    </a:xfrm>
                    <a:prstGeom prst="rect">
                      <a:avLst/>
                    </a:prstGeom>
                  </pic:spPr>
                </pic:pic>
              </a:graphicData>
            </a:graphic>
          </wp:inline>
        </w:drawing>
      </w:r>
    </w:p>
    <w:p>
      <w:r>
        <w:rPr>
          <w:rFonts w:hint="eastAsia"/>
          <w:color w:val="FF0000"/>
        </w:rPr>
        <w:t>注：点击发布邀请公告，公告会直接发布到“中国工程物理研究院招投标信息网”网站上</w:t>
      </w:r>
      <w:r>
        <w:rPr>
          <w:rFonts w:hint="eastAsia"/>
        </w:rPr>
        <w:t>。</w:t>
      </w:r>
    </w:p>
    <w:p>
      <w:r>
        <w:rPr>
          <w:rFonts w:hint="eastAsia"/>
        </w:rPr>
        <w:t>6、招标公告列表页面上，点击“编辑中”“审核不通过”状态下招标公告的“操作”按钮，可修改该招标公告信息。</w:t>
      </w:r>
    </w:p>
    <w:p>
      <w:pPr>
        <w:ind w:firstLine="0" w:firstLineChars="0"/>
      </w:pPr>
      <w:r>
        <w:drawing>
          <wp:inline distT="0" distB="0" distL="0" distR="0">
            <wp:extent cx="5278120" cy="188150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0"/>
                    <a:stretch>
                      <a:fillRect/>
                    </a:stretch>
                  </pic:blipFill>
                  <pic:spPr>
                    <a:xfrm>
                      <a:off x="0" y="0"/>
                      <a:ext cx="5278120" cy="1881552"/>
                    </a:xfrm>
                    <a:prstGeom prst="rect">
                      <a:avLst/>
                    </a:prstGeom>
                  </pic:spPr>
                </pic:pic>
              </a:graphicData>
            </a:graphic>
          </wp:inline>
        </w:drawing>
      </w:r>
    </w:p>
    <w:p>
      <w:pPr>
        <w:rPr>
          <w:color w:val="FF0000"/>
        </w:rPr>
      </w:pPr>
      <w:r>
        <w:rPr>
          <w:rFonts w:hint="eastAsia"/>
          <w:color w:val="FF0000"/>
        </w:rPr>
        <w:t>注：只有“编辑中”“审核不通过”状态下的招标公告才允许修改。</w:t>
      </w:r>
    </w:p>
    <w:p>
      <w:r>
        <w:rPr>
          <w:rFonts w:hint="eastAsia"/>
        </w:rPr>
        <w:t>11、招标公告列表页面上，选中要删除的招标公告，点击“删除招标公告”按钮，可删除该招标公告。</w:t>
      </w:r>
    </w:p>
    <w:p>
      <w:pPr>
        <w:ind w:firstLine="0" w:firstLineChars="0"/>
      </w:pPr>
      <w:r>
        <w:drawing>
          <wp:inline distT="0" distB="0" distL="0" distR="0">
            <wp:extent cx="5278120" cy="188785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1"/>
                    <a:stretch>
                      <a:fillRect/>
                    </a:stretch>
                  </pic:blipFill>
                  <pic:spPr>
                    <a:xfrm>
                      <a:off x="0" y="0"/>
                      <a:ext cx="5278120" cy="1888272"/>
                    </a:xfrm>
                    <a:prstGeom prst="rect">
                      <a:avLst/>
                    </a:prstGeom>
                  </pic:spPr>
                </pic:pic>
              </a:graphicData>
            </a:graphic>
          </wp:inline>
        </w:drawing>
      </w:r>
    </w:p>
    <w:p>
      <w:pPr>
        <w:rPr>
          <w:color w:val="FF0000"/>
        </w:rPr>
      </w:pPr>
      <w:r>
        <w:rPr>
          <w:rFonts w:hint="eastAsia"/>
          <w:color w:val="FF0000"/>
        </w:rPr>
        <w:t>注：只有“编辑中”“审核不通过”状态下的招标公告才允许删除。</w:t>
      </w:r>
    </w:p>
    <w:p/>
    <w:p>
      <w:pPr>
        <w:pStyle w:val="4"/>
      </w:pPr>
      <w:bookmarkStart w:id="106" w:name="_Toc505591695"/>
      <w:r>
        <w:rPr>
          <w:rFonts w:hint="eastAsia"/>
        </w:rPr>
        <w:t>邀请公告变更</w:t>
      </w:r>
      <w:bookmarkEnd w:id="106"/>
    </w:p>
    <w:p>
      <w:pPr>
        <w:ind w:firstLine="422"/>
      </w:pPr>
      <w:r>
        <w:rPr>
          <w:rFonts w:hint="eastAsia"/>
          <w:b/>
        </w:rPr>
        <w:t>前提条件：</w:t>
      </w:r>
      <w:r>
        <w:rPr>
          <w:rFonts w:hint="eastAsia"/>
        </w:rPr>
        <w:t>邀请公告审核通过。</w:t>
      </w:r>
    </w:p>
    <w:p>
      <w:pPr>
        <w:ind w:firstLine="422"/>
      </w:pPr>
      <w:r>
        <w:rPr>
          <w:rFonts w:hint="eastAsia"/>
          <w:b/>
        </w:rPr>
        <w:t>基本功能：</w:t>
      </w:r>
      <w:r>
        <w:rPr>
          <w:rFonts w:hint="eastAsia"/>
        </w:rPr>
        <w:t>对已审核通过的招标公告内容（如：投标截止时间）进行变更。</w:t>
      </w:r>
    </w:p>
    <w:p>
      <w:pPr>
        <w:ind w:firstLine="422"/>
        <w:rPr>
          <w:b/>
        </w:rPr>
      </w:pPr>
      <w:r>
        <w:rPr>
          <w:rFonts w:hint="eastAsia"/>
          <w:b/>
        </w:rPr>
        <w:t>操作步骤：</w:t>
      </w:r>
    </w:p>
    <w:p>
      <w:r>
        <w:rPr>
          <w:rFonts w:hint="eastAsia"/>
        </w:rPr>
        <w:t>1、点击“工程业务</w:t>
      </w:r>
      <w:r>
        <w:t>—</w:t>
      </w:r>
      <w:r>
        <w:rPr>
          <w:rFonts w:hint="eastAsia"/>
        </w:rPr>
        <w:t>投标邀请</w:t>
      </w:r>
      <w:r>
        <w:t>—</w:t>
      </w:r>
      <w:r>
        <w:rPr>
          <w:rFonts w:hint="eastAsia"/>
        </w:rPr>
        <w:t>变更公告”菜单，进入变更公告列表页面，如下图：</w:t>
      </w:r>
    </w:p>
    <w:p>
      <w:pPr>
        <w:ind w:firstLine="0" w:firstLineChars="0"/>
      </w:pPr>
      <w:r>
        <w:drawing>
          <wp:inline distT="0" distB="0" distL="0" distR="0">
            <wp:extent cx="5278120" cy="188531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2"/>
                    <a:stretch>
                      <a:fillRect/>
                    </a:stretch>
                  </pic:blipFill>
                  <pic:spPr>
                    <a:xfrm>
                      <a:off x="0" y="0"/>
                      <a:ext cx="5278120" cy="1885828"/>
                    </a:xfrm>
                    <a:prstGeom prst="rect">
                      <a:avLst/>
                    </a:prstGeom>
                  </pic:spPr>
                </pic:pic>
              </a:graphicData>
            </a:graphic>
          </wp:inline>
        </w:drawing>
      </w:r>
    </w:p>
    <w:p>
      <w:r>
        <w:rPr>
          <w:rFonts w:hint="eastAsia"/>
        </w:rPr>
        <w:t>2、点击“新增变更公告”按钮，弹出“挑选招标公告”页面，如下图：</w:t>
      </w:r>
    </w:p>
    <w:p>
      <w:pPr>
        <w:ind w:firstLine="0" w:firstLineChars="0"/>
      </w:pPr>
      <w:r>
        <w:drawing>
          <wp:inline distT="0" distB="0" distL="0" distR="0">
            <wp:extent cx="5278120" cy="22352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3"/>
                    <a:stretch>
                      <a:fillRect/>
                    </a:stretch>
                  </pic:blipFill>
                  <pic:spPr>
                    <a:xfrm>
                      <a:off x="0" y="0"/>
                      <a:ext cx="5278120" cy="2235259"/>
                    </a:xfrm>
                    <a:prstGeom prst="rect">
                      <a:avLst/>
                    </a:prstGeom>
                  </pic:spPr>
                </pic:pic>
              </a:graphicData>
            </a:graphic>
          </wp:inline>
        </w:drawing>
      </w:r>
    </w:p>
    <w:p>
      <w:r>
        <w:rPr>
          <w:rFonts w:hint="eastAsia"/>
        </w:rPr>
        <w:t>3、选择</w:t>
      </w:r>
      <w:r>
        <w:t>相应的招标</w:t>
      </w:r>
      <w:r>
        <w:rPr>
          <w:rFonts w:hint="eastAsia"/>
        </w:rPr>
        <w:t>公告</w:t>
      </w:r>
      <w:r>
        <w:t>，点击</w:t>
      </w:r>
      <w:r>
        <w:rPr>
          <w:rFonts w:hint="eastAsia"/>
        </w:rPr>
        <w:t>“确定选择”按钮，进入“新增变更公告”页面，如下图</w:t>
      </w:r>
      <w:r>
        <w:t>：</w:t>
      </w:r>
    </w:p>
    <w:p>
      <w:pPr>
        <w:ind w:firstLine="0" w:firstLineChars="0"/>
      </w:pPr>
      <w:r>
        <w:drawing>
          <wp:inline distT="0" distB="0" distL="0" distR="0">
            <wp:extent cx="5278120" cy="223710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4"/>
                    <a:stretch>
                      <a:fillRect/>
                    </a:stretch>
                  </pic:blipFill>
                  <pic:spPr>
                    <a:xfrm>
                      <a:off x="0" y="0"/>
                      <a:ext cx="5278120" cy="2237703"/>
                    </a:xfrm>
                    <a:prstGeom prst="rect">
                      <a:avLst/>
                    </a:prstGeom>
                  </pic:spPr>
                </pic:pic>
              </a:graphicData>
            </a:graphic>
          </wp:inline>
        </w:drawing>
      </w:r>
    </w:p>
    <w:p>
      <w:r>
        <w:t>新增变更公告页面，可变更</w:t>
      </w:r>
      <w:r>
        <w:rPr>
          <w:rFonts w:hint="eastAsia"/>
        </w:rPr>
        <w:t>申请</w:t>
      </w:r>
      <w:r>
        <w:t>截止时间，以及输入变更内容</w:t>
      </w:r>
      <w:r>
        <w:rPr>
          <w:rFonts w:hint="eastAsia"/>
        </w:rPr>
        <w:t>。</w:t>
      </w:r>
    </w:p>
    <w:p>
      <w:pPr>
        <w:rPr>
          <w:color w:val="FF0000"/>
        </w:rPr>
      </w:pPr>
      <w:r>
        <w:rPr>
          <w:rFonts w:hint="eastAsia"/>
          <w:color w:val="FF0000"/>
        </w:rPr>
        <w:t>注：如果不需要变更申请截止时间，则不需要修改页面上的“申请截止时间”。</w:t>
      </w:r>
    </w:p>
    <w:p>
      <w:r>
        <w:rPr>
          <w:rFonts w:hint="eastAsia"/>
        </w:rPr>
        <w:t>4、</w:t>
      </w:r>
      <w:r>
        <w:t>输入完成后</w:t>
      </w:r>
      <w:r>
        <w:rPr>
          <w:rFonts w:hint="eastAsia"/>
        </w:rPr>
        <w:t>点击“提交信息”按钮，提交下一步审核。</w:t>
      </w:r>
    </w:p>
    <w:p>
      <w:r>
        <w:rPr>
          <w:rFonts w:hint="eastAsia"/>
        </w:rPr>
        <w:t>5、变更公告列表页面上，点击“编辑中”“审核不通过”状态下变更公告的“操作”按钮，可修改该变更公告信息。</w:t>
      </w:r>
    </w:p>
    <w:p>
      <w:pPr>
        <w:ind w:firstLine="0" w:firstLineChars="0"/>
      </w:pPr>
      <w:r>
        <w:drawing>
          <wp:inline distT="0" distB="0" distL="0" distR="0">
            <wp:extent cx="5278120" cy="1746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5"/>
                    <a:stretch>
                      <a:fillRect/>
                    </a:stretch>
                  </pic:blipFill>
                  <pic:spPr>
                    <a:xfrm>
                      <a:off x="0" y="0"/>
                      <a:ext cx="5278120" cy="1746545"/>
                    </a:xfrm>
                    <a:prstGeom prst="rect">
                      <a:avLst/>
                    </a:prstGeom>
                  </pic:spPr>
                </pic:pic>
              </a:graphicData>
            </a:graphic>
          </wp:inline>
        </w:drawing>
      </w:r>
    </w:p>
    <w:p>
      <w:pPr>
        <w:rPr>
          <w:color w:val="FF0000"/>
        </w:rPr>
      </w:pPr>
      <w:r>
        <w:rPr>
          <w:rFonts w:hint="eastAsia"/>
          <w:color w:val="FF0000"/>
        </w:rPr>
        <w:t>注：只有“编辑中”“审核不通过”状态下的变更公告才允许修改。</w:t>
      </w:r>
    </w:p>
    <w:p>
      <w:r>
        <w:rPr>
          <w:rFonts w:hint="eastAsia"/>
        </w:rPr>
        <w:t>6、变更公告列表页面上，选中要删除的变更公告，点击“删除变更公告”按钮，可删除该变更公告。</w:t>
      </w:r>
    </w:p>
    <w:p>
      <w:pPr>
        <w:ind w:firstLine="0" w:firstLineChars="0"/>
      </w:pPr>
      <w:r>
        <w:drawing>
          <wp:inline distT="0" distB="0" distL="0" distR="0">
            <wp:extent cx="5278120" cy="1746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5"/>
                    <a:stretch>
                      <a:fillRect/>
                    </a:stretch>
                  </pic:blipFill>
                  <pic:spPr>
                    <a:xfrm>
                      <a:off x="0" y="0"/>
                      <a:ext cx="5278120" cy="1746545"/>
                    </a:xfrm>
                    <a:prstGeom prst="rect">
                      <a:avLst/>
                    </a:prstGeom>
                  </pic:spPr>
                </pic:pic>
              </a:graphicData>
            </a:graphic>
          </wp:inline>
        </w:drawing>
      </w:r>
    </w:p>
    <w:p>
      <w:pPr>
        <w:rPr>
          <w:color w:val="FF0000"/>
        </w:rPr>
      </w:pPr>
      <w:r>
        <w:rPr>
          <w:rFonts w:hint="eastAsia"/>
          <w:color w:val="FF0000"/>
        </w:rPr>
        <w:t>注：只有“编辑中”“审核不通过”状态下的变更公告才允许删除。</w:t>
      </w:r>
    </w:p>
    <w:p>
      <w:pPr>
        <w:pStyle w:val="4"/>
      </w:pPr>
      <w:bookmarkStart w:id="107" w:name="_Toc505591696"/>
      <w:r>
        <w:rPr>
          <w:rFonts w:hint="eastAsia"/>
        </w:rPr>
        <w:t>开评标场地预约</w:t>
      </w:r>
      <w:bookmarkEnd w:id="107"/>
    </w:p>
    <w:p>
      <w:pPr>
        <w:ind w:firstLine="422"/>
      </w:pPr>
      <w:r>
        <w:rPr>
          <w:rFonts w:hint="eastAsia"/>
          <w:b/>
        </w:rPr>
        <w:t>前提条件：</w:t>
      </w:r>
      <w:r>
        <w:rPr>
          <w:rFonts w:hint="eastAsia"/>
        </w:rPr>
        <w:t>招标文件审核通过。</w:t>
      </w:r>
    </w:p>
    <w:p>
      <w:pPr>
        <w:ind w:firstLine="422"/>
      </w:pPr>
      <w:r>
        <w:rPr>
          <w:rFonts w:hint="eastAsia"/>
          <w:b/>
        </w:rPr>
        <w:t>基本功能：</w:t>
      </w:r>
      <w:r>
        <w:rPr>
          <w:rFonts w:hint="eastAsia"/>
        </w:rPr>
        <w:t>变更已经预约的开评标场地。</w:t>
      </w:r>
    </w:p>
    <w:p>
      <w:pPr>
        <w:ind w:firstLine="422"/>
        <w:rPr>
          <w:b/>
        </w:rPr>
      </w:pPr>
      <w:r>
        <w:rPr>
          <w:rFonts w:hint="eastAsia"/>
          <w:b/>
        </w:rPr>
        <w:t>操作步骤：</w:t>
      </w:r>
    </w:p>
    <w:p>
      <w:pPr>
        <w:pStyle w:val="94"/>
        <w:numPr>
          <w:ilvl w:val="0"/>
          <w:numId w:val="4"/>
        </w:numPr>
        <w:ind w:firstLineChars="0"/>
      </w:pPr>
      <w:r>
        <w:rPr>
          <w:rFonts w:hint="eastAsia"/>
        </w:rPr>
        <w:t>点击“工程业务</w:t>
      </w:r>
      <w:r>
        <w:t>—</w:t>
      </w:r>
      <w:r>
        <w:rPr>
          <w:rFonts w:hint="eastAsia"/>
        </w:rPr>
        <w:t>开标前</w:t>
      </w:r>
      <w:r>
        <w:t>—</w:t>
      </w:r>
      <w:r>
        <w:rPr>
          <w:rFonts w:hint="eastAsia"/>
        </w:rPr>
        <w:t>开评标场地预约”菜单，进入列表页面，如下图：</w:t>
      </w:r>
    </w:p>
    <w:p>
      <w:pPr>
        <w:ind w:firstLine="0" w:firstLineChars="0"/>
      </w:pPr>
      <w:r>
        <w:drawing>
          <wp:inline distT="0" distB="0" distL="0" distR="0">
            <wp:extent cx="5278120" cy="187896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6"/>
                    <a:stretch>
                      <a:fillRect/>
                    </a:stretch>
                  </pic:blipFill>
                  <pic:spPr>
                    <a:xfrm>
                      <a:off x="0" y="0"/>
                      <a:ext cx="5278120" cy="1879108"/>
                    </a:xfrm>
                    <a:prstGeom prst="rect">
                      <a:avLst/>
                    </a:prstGeom>
                  </pic:spPr>
                </pic:pic>
              </a:graphicData>
            </a:graphic>
          </wp:inline>
        </w:drawing>
      </w:r>
    </w:p>
    <w:p>
      <w:pPr>
        <w:ind w:firstLineChars="0"/>
      </w:pPr>
      <w:r>
        <w:rPr>
          <w:rFonts w:hint="eastAsia"/>
        </w:rPr>
        <w:t>2、点击“新增开标场地预约”按钮，选择需要预约场地的项目标段，如下图：</w:t>
      </w:r>
    </w:p>
    <w:p>
      <w:pPr>
        <w:ind w:firstLine="0" w:firstLineChars="0"/>
      </w:pPr>
      <w:r>
        <w:drawing>
          <wp:inline distT="0" distB="0" distL="0" distR="0">
            <wp:extent cx="5278120" cy="225298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7"/>
                    <a:stretch>
                      <a:fillRect/>
                    </a:stretch>
                  </pic:blipFill>
                  <pic:spPr>
                    <a:xfrm>
                      <a:off x="0" y="0"/>
                      <a:ext cx="5278120" cy="2253586"/>
                    </a:xfrm>
                    <a:prstGeom prst="rect">
                      <a:avLst/>
                    </a:prstGeom>
                  </pic:spPr>
                </pic:pic>
              </a:graphicData>
            </a:graphic>
          </wp:inline>
        </w:drawing>
      </w:r>
    </w:p>
    <w:p>
      <w:pPr>
        <w:pStyle w:val="94"/>
        <w:numPr>
          <w:ilvl w:val="0"/>
          <w:numId w:val="4"/>
        </w:numPr>
        <w:ind w:firstLineChars="0"/>
      </w:pPr>
      <w:r>
        <w:rPr>
          <w:rFonts w:hint="eastAsia"/>
        </w:rPr>
        <w:t>选择开标时间，评标时间，备注情况，如下图：</w:t>
      </w:r>
    </w:p>
    <w:p>
      <w:pPr>
        <w:ind w:firstLine="0" w:firstLineChars="0"/>
      </w:pPr>
      <w:r>
        <w:drawing>
          <wp:inline distT="0" distB="0" distL="0" distR="0">
            <wp:extent cx="5278120" cy="224345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88"/>
                    <a:stretch>
                      <a:fillRect/>
                    </a:stretch>
                  </pic:blipFill>
                  <pic:spPr>
                    <a:xfrm>
                      <a:off x="0" y="0"/>
                      <a:ext cx="5278120" cy="2243812"/>
                    </a:xfrm>
                    <a:prstGeom prst="rect">
                      <a:avLst/>
                    </a:prstGeom>
                  </pic:spPr>
                </pic:pic>
              </a:graphicData>
            </a:graphic>
          </wp:inline>
        </w:drawing>
      </w:r>
    </w:p>
    <w:p>
      <w:pPr>
        <w:ind w:firstLineChars="0"/>
        <w:rPr>
          <w:color w:val="FF0000"/>
        </w:rPr>
      </w:pPr>
      <w:r>
        <w:rPr>
          <w:rFonts w:hint="eastAsia"/>
          <w:color w:val="FF0000"/>
        </w:rPr>
        <w:t>注：</w:t>
      </w:r>
    </w:p>
    <w:p>
      <w:pPr>
        <w:pStyle w:val="94"/>
        <w:numPr>
          <w:ilvl w:val="0"/>
          <w:numId w:val="5"/>
        </w:numPr>
        <w:ind w:firstLineChars="0"/>
        <w:rPr>
          <w:color w:val="FF0000"/>
        </w:rPr>
      </w:pPr>
      <w:r>
        <w:rPr>
          <w:rFonts w:hint="eastAsia"/>
          <w:color w:val="FF0000"/>
        </w:rPr>
        <w:t>招标代理只设定开评标的时间，备注情况，开标室与评标室由交易中心指定安排；</w:t>
      </w:r>
    </w:p>
    <w:p>
      <w:pPr>
        <w:pStyle w:val="94"/>
        <w:numPr>
          <w:ilvl w:val="0"/>
          <w:numId w:val="5"/>
        </w:numPr>
        <w:ind w:firstLineChars="0"/>
        <w:rPr>
          <w:color w:val="FF0000"/>
        </w:rPr>
      </w:pPr>
      <w:r>
        <w:rPr>
          <w:rFonts w:hint="eastAsia"/>
          <w:color w:val="FF0000"/>
        </w:rPr>
        <w:t>中心安排场地之后，代理可以在预约页面上查看到。</w:t>
      </w:r>
    </w:p>
    <w:p>
      <w:pPr>
        <w:ind w:firstLineChars="0"/>
      </w:pPr>
      <w:r>
        <w:rPr>
          <w:rFonts w:hint="eastAsia"/>
        </w:rPr>
        <w:t>3、点击“提交审核”按钮，提交场地预约申请，如下图：</w:t>
      </w:r>
    </w:p>
    <w:p>
      <w:pPr>
        <w:ind w:firstLine="0" w:firstLineChars="0"/>
      </w:pPr>
      <w:r>
        <w:drawing>
          <wp:inline distT="0" distB="0" distL="0" distR="0">
            <wp:extent cx="5278120" cy="220408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89"/>
                    <a:stretch>
                      <a:fillRect/>
                    </a:stretch>
                  </pic:blipFill>
                  <pic:spPr>
                    <a:xfrm>
                      <a:off x="0" y="0"/>
                      <a:ext cx="5278120" cy="2204104"/>
                    </a:xfrm>
                    <a:prstGeom prst="rect">
                      <a:avLst/>
                    </a:prstGeom>
                  </pic:spPr>
                </pic:pic>
              </a:graphicData>
            </a:graphic>
          </wp:inline>
        </w:drawing>
      </w:r>
    </w:p>
    <w:p>
      <w:pPr>
        <w:pStyle w:val="4"/>
      </w:pPr>
      <w:bookmarkStart w:id="108" w:name="_Toc505591697"/>
      <w:r>
        <w:rPr>
          <w:rFonts w:hint="eastAsia"/>
        </w:rPr>
        <w:t>开评标场地变更</w:t>
      </w:r>
      <w:bookmarkEnd w:id="108"/>
    </w:p>
    <w:p>
      <w:pPr>
        <w:ind w:firstLine="422"/>
      </w:pPr>
      <w:r>
        <w:rPr>
          <w:rFonts w:hint="eastAsia"/>
          <w:b/>
        </w:rPr>
        <w:t>前提条件：</w:t>
      </w:r>
      <w:r>
        <w:rPr>
          <w:rFonts w:hint="eastAsia"/>
        </w:rPr>
        <w:t>开评标场地预约审核完成。</w:t>
      </w:r>
    </w:p>
    <w:p>
      <w:pPr>
        <w:ind w:firstLine="422"/>
      </w:pPr>
      <w:r>
        <w:rPr>
          <w:rFonts w:hint="eastAsia"/>
          <w:b/>
        </w:rPr>
        <w:t>基本功能：</w:t>
      </w:r>
      <w:r>
        <w:rPr>
          <w:rFonts w:hint="eastAsia"/>
        </w:rPr>
        <w:t>新增邀请单位和生成发送邀请函。</w:t>
      </w:r>
    </w:p>
    <w:p>
      <w:pPr>
        <w:ind w:firstLine="422"/>
        <w:rPr>
          <w:b/>
        </w:rPr>
      </w:pPr>
      <w:r>
        <w:rPr>
          <w:rFonts w:hint="eastAsia"/>
          <w:b/>
        </w:rPr>
        <w:t>操作步骤：</w:t>
      </w:r>
    </w:p>
    <w:p>
      <w:pPr>
        <w:pStyle w:val="94"/>
        <w:numPr>
          <w:ilvl w:val="0"/>
          <w:numId w:val="6"/>
        </w:numPr>
        <w:ind w:firstLineChars="0"/>
      </w:pPr>
      <w:r>
        <w:rPr>
          <w:rFonts w:hint="eastAsia"/>
        </w:rPr>
        <w:t>点击“工程业务</w:t>
      </w:r>
      <w:r>
        <w:t>—</w:t>
      </w:r>
      <w:r>
        <w:rPr>
          <w:rFonts w:hint="eastAsia"/>
        </w:rPr>
        <w:t>开标前</w:t>
      </w:r>
      <w:r>
        <w:t>—</w:t>
      </w:r>
      <w:r>
        <w:rPr>
          <w:rFonts w:hint="eastAsia"/>
        </w:rPr>
        <w:t>开评标场地变更”菜单，进入列表页面，如下图：</w:t>
      </w:r>
    </w:p>
    <w:p>
      <w:pPr>
        <w:ind w:firstLine="0" w:firstLineChars="0"/>
      </w:pPr>
      <w:r>
        <w:drawing>
          <wp:inline distT="0" distB="0" distL="0" distR="0">
            <wp:extent cx="5278120" cy="174752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0"/>
                    <a:stretch>
                      <a:fillRect/>
                    </a:stretch>
                  </pic:blipFill>
                  <pic:spPr>
                    <a:xfrm>
                      <a:off x="0" y="0"/>
                      <a:ext cx="5278120" cy="1747766"/>
                    </a:xfrm>
                    <a:prstGeom prst="rect">
                      <a:avLst/>
                    </a:prstGeom>
                  </pic:spPr>
                </pic:pic>
              </a:graphicData>
            </a:graphic>
          </wp:inline>
        </w:drawing>
      </w:r>
    </w:p>
    <w:p>
      <w:pPr>
        <w:pStyle w:val="94"/>
        <w:numPr>
          <w:ilvl w:val="0"/>
          <w:numId w:val="6"/>
        </w:numPr>
        <w:ind w:firstLineChars="0"/>
      </w:pPr>
      <w:r>
        <w:rPr>
          <w:rFonts w:hint="eastAsia"/>
        </w:rPr>
        <w:t>点击“新增开评标场地变更”按钮，选择需要做变更的项目，如下图：</w:t>
      </w:r>
    </w:p>
    <w:p>
      <w:pPr>
        <w:ind w:firstLine="0" w:firstLineChars="0"/>
      </w:pPr>
      <w:r>
        <w:drawing>
          <wp:inline distT="0" distB="0" distL="0" distR="0">
            <wp:extent cx="5278120" cy="223774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1"/>
                    <a:stretch>
                      <a:fillRect/>
                    </a:stretch>
                  </pic:blipFill>
                  <pic:spPr>
                    <a:xfrm>
                      <a:off x="0" y="0"/>
                      <a:ext cx="5278120" cy="2238314"/>
                    </a:xfrm>
                    <a:prstGeom prst="rect">
                      <a:avLst/>
                    </a:prstGeom>
                  </pic:spPr>
                </pic:pic>
              </a:graphicData>
            </a:graphic>
          </wp:inline>
        </w:drawing>
      </w:r>
    </w:p>
    <w:p>
      <w:pPr>
        <w:ind w:firstLineChars="0"/>
      </w:pPr>
      <w:r>
        <w:rPr>
          <w:rFonts w:hint="eastAsia"/>
        </w:rPr>
        <w:t>3、填写新的变更后开评标时间，及变更原因，如下图：</w:t>
      </w:r>
    </w:p>
    <w:p>
      <w:pPr>
        <w:ind w:firstLine="0" w:firstLineChars="0"/>
      </w:pPr>
      <w:r>
        <w:drawing>
          <wp:inline distT="0" distB="0" distL="0" distR="0">
            <wp:extent cx="5278120" cy="220916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2"/>
                    <a:stretch>
                      <a:fillRect/>
                    </a:stretch>
                  </pic:blipFill>
                  <pic:spPr>
                    <a:xfrm>
                      <a:off x="0" y="0"/>
                      <a:ext cx="5278120" cy="2209602"/>
                    </a:xfrm>
                    <a:prstGeom prst="rect">
                      <a:avLst/>
                    </a:prstGeom>
                  </pic:spPr>
                </pic:pic>
              </a:graphicData>
            </a:graphic>
          </wp:inline>
        </w:drawing>
      </w:r>
    </w:p>
    <w:p>
      <w:pPr>
        <w:ind w:firstLineChars="0"/>
        <w:rPr>
          <w:color w:val="FF0000"/>
        </w:rPr>
      </w:pPr>
      <w:r>
        <w:rPr>
          <w:rFonts w:hint="eastAsia"/>
          <w:color w:val="FF0000"/>
        </w:rPr>
        <w:t>注：</w:t>
      </w:r>
    </w:p>
    <w:p>
      <w:pPr>
        <w:pStyle w:val="94"/>
        <w:numPr>
          <w:ilvl w:val="0"/>
          <w:numId w:val="7"/>
        </w:numPr>
        <w:ind w:firstLineChars="0"/>
        <w:rPr>
          <w:color w:val="FF0000"/>
        </w:rPr>
      </w:pPr>
      <w:r>
        <w:rPr>
          <w:rFonts w:hint="eastAsia"/>
          <w:color w:val="FF0000"/>
        </w:rPr>
        <w:t>开标时间变更，必须填写新的时间；</w:t>
      </w:r>
    </w:p>
    <w:p>
      <w:pPr>
        <w:pStyle w:val="94"/>
        <w:numPr>
          <w:ilvl w:val="0"/>
          <w:numId w:val="7"/>
        </w:numPr>
        <w:ind w:firstLineChars="0"/>
        <w:rPr>
          <w:color w:val="FF0000"/>
        </w:rPr>
      </w:pPr>
      <w:r>
        <w:rPr>
          <w:rFonts w:hint="eastAsia"/>
          <w:color w:val="FF0000"/>
        </w:rPr>
        <w:t>开评时间只能延后，不可提前。</w:t>
      </w:r>
    </w:p>
    <w:p>
      <w:pPr>
        <w:pStyle w:val="94"/>
        <w:numPr>
          <w:ilvl w:val="0"/>
          <w:numId w:val="6"/>
        </w:numPr>
        <w:ind w:firstLineChars="0"/>
      </w:pPr>
      <w:r>
        <w:rPr>
          <w:rFonts w:hint="eastAsia"/>
        </w:rPr>
        <w:t>点击“提交审核”按钮，发起场地变更申请，如下图：</w:t>
      </w:r>
    </w:p>
    <w:p>
      <w:pPr>
        <w:ind w:firstLine="0" w:firstLineChars="0"/>
      </w:pPr>
      <w:r>
        <w:drawing>
          <wp:inline distT="0" distB="0" distL="0" distR="0">
            <wp:extent cx="5278120" cy="218059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3"/>
                    <a:stretch>
                      <a:fillRect/>
                    </a:stretch>
                  </pic:blipFill>
                  <pic:spPr>
                    <a:xfrm>
                      <a:off x="0" y="0"/>
                      <a:ext cx="5278120" cy="2180890"/>
                    </a:xfrm>
                    <a:prstGeom prst="rect">
                      <a:avLst/>
                    </a:prstGeom>
                  </pic:spPr>
                </pic:pic>
              </a:graphicData>
            </a:graphic>
          </wp:inline>
        </w:drawing>
      </w:r>
    </w:p>
    <w:p>
      <w:pPr>
        <w:ind w:firstLineChars="0"/>
      </w:pPr>
    </w:p>
    <w:p>
      <w:pPr>
        <w:pStyle w:val="4"/>
      </w:pPr>
      <w:bookmarkStart w:id="109" w:name="_Toc505591698"/>
      <w:r>
        <w:rPr>
          <w:rFonts w:hint="eastAsia"/>
        </w:rPr>
        <w:t>投标邀请书（邀请）</w:t>
      </w:r>
      <w:bookmarkEnd w:id="109"/>
    </w:p>
    <w:p>
      <w:pPr>
        <w:ind w:firstLine="422"/>
        <w:rPr>
          <w:b/>
        </w:rPr>
      </w:pPr>
      <w:r>
        <w:rPr>
          <w:rFonts w:hint="eastAsia"/>
          <w:b/>
        </w:rPr>
        <w:t>前提条件：</w:t>
      </w:r>
    </w:p>
    <w:p>
      <w:pPr>
        <w:pStyle w:val="94"/>
        <w:numPr>
          <w:ilvl w:val="0"/>
          <w:numId w:val="8"/>
        </w:numPr>
        <w:ind w:firstLineChars="0"/>
      </w:pPr>
      <w:r>
        <w:rPr>
          <w:rFonts w:hint="eastAsia"/>
        </w:rPr>
        <w:t>发包方式为邀请招标；</w:t>
      </w:r>
    </w:p>
    <w:p>
      <w:pPr>
        <w:pStyle w:val="94"/>
        <w:numPr>
          <w:ilvl w:val="0"/>
          <w:numId w:val="8"/>
        </w:numPr>
        <w:ind w:firstLineChars="0"/>
      </w:pPr>
      <w:r>
        <w:rPr>
          <w:rFonts w:hint="eastAsia"/>
        </w:rPr>
        <w:t>开评标场地预约完成、邀请公告发布。</w:t>
      </w:r>
    </w:p>
    <w:p>
      <w:pPr>
        <w:ind w:firstLine="422"/>
      </w:pPr>
      <w:r>
        <w:rPr>
          <w:rFonts w:hint="eastAsia"/>
          <w:b/>
        </w:rPr>
        <w:t>基本功能：</w:t>
      </w:r>
      <w:r>
        <w:rPr>
          <w:rFonts w:hint="eastAsia"/>
        </w:rPr>
        <w:t>新增邀请单位和生成发送邀请函。</w:t>
      </w:r>
    </w:p>
    <w:p>
      <w:pPr>
        <w:ind w:firstLine="422"/>
        <w:rPr>
          <w:b/>
        </w:rPr>
      </w:pPr>
      <w:r>
        <w:rPr>
          <w:rFonts w:hint="eastAsia"/>
          <w:b/>
        </w:rPr>
        <w:t>操作步骤：</w:t>
      </w:r>
    </w:p>
    <w:p>
      <w:r>
        <w:rPr>
          <w:rFonts w:hint="eastAsia"/>
        </w:rPr>
        <w:t>1、点击“工程业务</w:t>
      </w:r>
      <w:r>
        <w:t>—</w:t>
      </w:r>
      <w:r>
        <w:rPr>
          <w:rFonts w:hint="eastAsia"/>
        </w:rPr>
        <w:t>开标前</w:t>
      </w:r>
      <w:r>
        <w:t>—</w:t>
      </w:r>
      <w:r>
        <w:rPr>
          <w:rFonts w:hint="eastAsia"/>
        </w:rPr>
        <w:t>投标邀请书（邀请招标）”菜单，进入列表页面，如下图：</w:t>
      </w:r>
    </w:p>
    <w:p>
      <w:pPr>
        <w:pStyle w:val="123"/>
      </w:pPr>
      <w:r>
        <w:drawing>
          <wp:inline distT="0" distB="0" distL="0" distR="0">
            <wp:extent cx="5278120" cy="201041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94"/>
                    <a:stretch>
                      <a:fillRect/>
                    </a:stretch>
                  </pic:blipFill>
                  <pic:spPr>
                    <a:xfrm>
                      <a:off x="0" y="0"/>
                      <a:ext cx="5278120" cy="2010451"/>
                    </a:xfrm>
                    <a:prstGeom prst="rect">
                      <a:avLst/>
                    </a:prstGeom>
                  </pic:spPr>
                </pic:pic>
              </a:graphicData>
            </a:graphic>
          </wp:inline>
        </w:drawing>
      </w:r>
    </w:p>
    <w:p>
      <w:r>
        <w:rPr>
          <w:rFonts w:hint="eastAsia"/>
        </w:rPr>
        <w:t>2、点击“新增邀请”按钮，挑选需要做投标邀请的项目，如下图：</w:t>
      </w:r>
    </w:p>
    <w:p>
      <w:pPr>
        <w:ind w:firstLine="0" w:firstLineChars="0"/>
      </w:pPr>
      <w:r>
        <w:drawing>
          <wp:inline distT="0" distB="0" distL="0" distR="0">
            <wp:extent cx="5278120" cy="226822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95"/>
                    <a:stretch>
                      <a:fillRect/>
                    </a:stretch>
                  </pic:blipFill>
                  <pic:spPr>
                    <a:xfrm>
                      <a:off x="0" y="0"/>
                      <a:ext cx="5278120" cy="2268248"/>
                    </a:xfrm>
                    <a:prstGeom prst="rect">
                      <a:avLst/>
                    </a:prstGeom>
                  </pic:spPr>
                </pic:pic>
              </a:graphicData>
            </a:graphic>
          </wp:inline>
        </w:drawing>
      </w:r>
    </w:p>
    <w:p>
      <w:pPr>
        <w:pStyle w:val="94"/>
        <w:numPr>
          <w:ilvl w:val="0"/>
          <w:numId w:val="4"/>
        </w:numPr>
        <w:ind w:firstLineChars="0"/>
      </w:pPr>
      <w:r>
        <w:rPr>
          <w:rFonts w:hint="eastAsia"/>
        </w:rPr>
        <w:t>选择需要做投标邀请的项目，进入投标邀请页面，如下图：</w:t>
      </w:r>
    </w:p>
    <w:p>
      <w:pPr>
        <w:ind w:firstLine="0" w:firstLineChars="0"/>
      </w:pPr>
      <w:r>
        <w:drawing>
          <wp:inline distT="0" distB="0" distL="0" distR="0">
            <wp:extent cx="5278120" cy="225869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96"/>
                    <a:stretch>
                      <a:fillRect/>
                    </a:stretch>
                  </pic:blipFill>
                  <pic:spPr>
                    <a:xfrm>
                      <a:off x="0" y="0"/>
                      <a:ext cx="5278120" cy="2259084"/>
                    </a:xfrm>
                    <a:prstGeom prst="rect">
                      <a:avLst/>
                    </a:prstGeom>
                  </pic:spPr>
                </pic:pic>
              </a:graphicData>
            </a:graphic>
          </wp:inline>
        </w:drawing>
      </w:r>
    </w:p>
    <w:p>
      <w:r>
        <w:rPr>
          <w:rFonts w:hint="eastAsia"/>
        </w:rPr>
        <w:t>填写上面的信息。</w:t>
      </w:r>
    </w:p>
    <w:p>
      <w:r>
        <w:rPr>
          <w:rFonts w:hint="eastAsia"/>
        </w:rPr>
        <w:t>4、已经挑选过的项目，选择“录入中”状态，点击标段（包）的“操作”按钮，进入“发出邀请函”页面，如下图：</w:t>
      </w:r>
    </w:p>
    <w:p>
      <w:pPr>
        <w:pStyle w:val="123"/>
      </w:pPr>
      <w:r>
        <w:drawing>
          <wp:inline distT="0" distB="0" distL="0" distR="0">
            <wp:extent cx="5278120" cy="18891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97"/>
                    <a:stretch>
                      <a:fillRect/>
                    </a:stretch>
                  </pic:blipFill>
                  <pic:spPr>
                    <a:xfrm>
                      <a:off x="0" y="0"/>
                      <a:ext cx="5278120" cy="1889494"/>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1.“是否允许联合体”如果选择“是”，则可以邀请联合体单位参与投标；如果选择“否”，则不可以邀请联合体单位，系统已默认获取招标文件中的选择。</w:t>
      </w:r>
    </w:p>
    <w:p>
      <w:pPr>
        <w:rPr>
          <w:color w:val="FF0000"/>
        </w:rPr>
      </w:pPr>
      <w:r>
        <w:rPr>
          <w:rFonts w:hint="eastAsia"/>
          <w:color w:val="FF0000"/>
        </w:rPr>
        <w:t>2.“回复截止时间”是投标人对邀请函回复是否参加的截止时间。</w:t>
      </w:r>
    </w:p>
    <w:p>
      <w:r>
        <w:rPr>
          <w:rFonts w:hint="eastAsia"/>
        </w:rPr>
        <w:t>5、点击“新增邀请单位”按钮，进入“邀请单录入”页面，如下图：</w:t>
      </w:r>
    </w:p>
    <w:p>
      <w:pPr>
        <w:pStyle w:val="123"/>
      </w:pPr>
      <w:r>
        <w:drawing>
          <wp:inline distT="0" distB="0" distL="0" distR="0">
            <wp:extent cx="5278120" cy="224536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98"/>
                    <a:stretch>
                      <a:fillRect/>
                    </a:stretch>
                  </pic:blipFill>
                  <pic:spPr>
                    <a:xfrm>
                      <a:off x="0" y="0"/>
                      <a:ext cx="5278120" cy="2245645"/>
                    </a:xfrm>
                    <a:prstGeom prst="rect">
                      <a:avLst/>
                    </a:prstGeom>
                  </pic:spPr>
                </pic:pic>
              </a:graphicData>
            </a:graphic>
          </wp:inline>
        </w:drawing>
      </w:r>
    </w:p>
    <w:p>
      <w:r>
        <w:rPr>
          <w:rFonts w:hint="eastAsia"/>
        </w:rPr>
        <w:t>6、</w:t>
      </w:r>
      <w:r>
        <w:t>点击</w:t>
      </w:r>
      <w:r>
        <w:rPr>
          <w:rFonts w:hint="eastAsia"/>
        </w:rPr>
        <w:t>“企业名称”的“选择”按钮，进入“交易主体列表”页面，如下图</w:t>
      </w:r>
      <w:r>
        <w:t>：</w:t>
      </w:r>
    </w:p>
    <w:p>
      <w:pPr>
        <w:pStyle w:val="123"/>
      </w:pPr>
      <w:r>
        <w:drawing>
          <wp:inline distT="0" distB="0" distL="0" distR="0">
            <wp:extent cx="5278120" cy="223393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99"/>
                    <a:stretch>
                      <a:fillRect/>
                    </a:stretch>
                  </pic:blipFill>
                  <pic:spPr>
                    <a:xfrm>
                      <a:off x="0" y="0"/>
                      <a:ext cx="5278120" cy="2234038"/>
                    </a:xfrm>
                    <a:prstGeom prst="rect">
                      <a:avLst/>
                    </a:prstGeom>
                  </pic:spPr>
                </pic:pic>
              </a:graphicData>
            </a:graphic>
          </wp:inline>
        </w:drawing>
      </w:r>
    </w:p>
    <w:p>
      <w:r>
        <w:rPr>
          <w:rFonts w:hint="eastAsia"/>
        </w:rPr>
        <w:t>7、选择单位，点击“确定选择”按钮，返回“邀请单位录入”页面，同时“企业名称”取值变为刚才选择的单位名称，项目负责人变为投标单位报名时选择的项目负责人。如下图：</w:t>
      </w:r>
    </w:p>
    <w:p>
      <w:pPr>
        <w:pStyle w:val="123"/>
      </w:pPr>
      <w:r>
        <w:drawing>
          <wp:inline distT="0" distB="0" distL="0" distR="0">
            <wp:extent cx="5278120" cy="22574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00"/>
                    <a:stretch>
                      <a:fillRect/>
                    </a:stretch>
                  </pic:blipFill>
                  <pic:spPr>
                    <a:xfrm>
                      <a:off x="0" y="0"/>
                      <a:ext cx="5278120" cy="2257862"/>
                    </a:xfrm>
                    <a:prstGeom prst="rect">
                      <a:avLst/>
                    </a:prstGeom>
                  </pic:spPr>
                </pic:pic>
              </a:graphicData>
            </a:graphic>
          </wp:inline>
        </w:drawing>
      </w:r>
    </w:p>
    <w:p>
      <w:pPr>
        <w:rPr>
          <w:color w:val="FF0000"/>
        </w:rPr>
      </w:pPr>
      <w:r>
        <w:rPr>
          <w:rFonts w:hint="eastAsia"/>
          <w:color w:val="FF0000"/>
        </w:rPr>
        <w:t>注：</w:t>
      </w:r>
    </w:p>
    <w:p>
      <w:pPr>
        <w:rPr>
          <w:color w:val="FF0000"/>
        </w:rPr>
      </w:pPr>
      <w:r>
        <w:rPr>
          <w:rFonts w:hint="eastAsia"/>
          <w:color w:val="FF0000"/>
        </w:rPr>
        <w:t>1.邀请单位列表，为邀请公告报名的单位。</w:t>
      </w:r>
    </w:p>
    <w:p>
      <w:r>
        <w:rPr>
          <w:rFonts w:hint="eastAsia"/>
        </w:rPr>
        <w:t>8、项目负责人支持修改，</w:t>
      </w:r>
      <w:r>
        <w:t>点击</w:t>
      </w:r>
      <w:r>
        <w:rPr>
          <w:rFonts w:hint="eastAsia"/>
        </w:rPr>
        <w:t>“项目负责人”的“选择”按钮，进入该单位的“人员列表”页面，如下图</w:t>
      </w:r>
      <w:r>
        <w:t>：</w:t>
      </w:r>
    </w:p>
    <w:p>
      <w:pPr>
        <w:pStyle w:val="123"/>
      </w:pPr>
      <w:r>
        <w:drawing>
          <wp:inline distT="0" distB="0" distL="0" distR="0">
            <wp:extent cx="5278120" cy="224218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01"/>
                    <a:stretch>
                      <a:fillRect/>
                    </a:stretch>
                  </pic:blipFill>
                  <pic:spPr>
                    <a:xfrm>
                      <a:off x="0" y="0"/>
                      <a:ext cx="5278120" cy="2242590"/>
                    </a:xfrm>
                    <a:prstGeom prst="rect">
                      <a:avLst/>
                    </a:prstGeom>
                  </pic:spPr>
                </pic:pic>
              </a:graphicData>
            </a:graphic>
          </wp:inline>
        </w:drawing>
      </w:r>
    </w:p>
    <w:p>
      <w:r>
        <w:rPr>
          <w:rFonts w:hint="eastAsia"/>
        </w:rPr>
        <w:t>9、选择项目负责人，点击“确定选择”按钮。返回“邀请单位录入”页面，同时“项目负责人”取值变为刚才选择的人员。如下图：</w:t>
      </w:r>
    </w:p>
    <w:p>
      <w:pPr>
        <w:pStyle w:val="123"/>
      </w:pPr>
      <w:r>
        <w:drawing>
          <wp:inline distT="0" distB="0" distL="0" distR="0">
            <wp:extent cx="5278120" cy="224282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02"/>
                    <a:stretch>
                      <a:fillRect/>
                    </a:stretch>
                  </pic:blipFill>
                  <pic:spPr>
                    <a:xfrm>
                      <a:off x="0" y="0"/>
                      <a:ext cx="5278120" cy="2243201"/>
                    </a:xfrm>
                    <a:prstGeom prst="rect">
                      <a:avLst/>
                    </a:prstGeom>
                  </pic:spPr>
                </pic:pic>
              </a:graphicData>
            </a:graphic>
          </wp:inline>
        </w:drawing>
      </w:r>
    </w:p>
    <w:p>
      <w:r>
        <w:rPr>
          <w:rFonts w:hint="eastAsia"/>
        </w:rPr>
        <w:t>10、选择联合体单位。点击“其他单位列表”后面的“选择”按钮，进入“交易主体列表”页面。如下图：</w:t>
      </w:r>
    </w:p>
    <w:p>
      <w:pPr>
        <w:pStyle w:val="123"/>
      </w:pPr>
      <w:r>
        <w:drawing>
          <wp:inline distT="0" distB="0" distL="0" distR="0">
            <wp:extent cx="5278120" cy="225679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03"/>
                    <a:stretch>
                      <a:fillRect/>
                    </a:stretch>
                  </pic:blipFill>
                  <pic:spPr>
                    <a:xfrm>
                      <a:off x="0" y="0"/>
                      <a:ext cx="5278120" cy="2257252"/>
                    </a:xfrm>
                    <a:prstGeom prst="rect">
                      <a:avLst/>
                    </a:prstGeom>
                  </pic:spPr>
                </pic:pic>
              </a:graphicData>
            </a:graphic>
          </wp:inline>
        </w:drawing>
      </w:r>
    </w:p>
    <w:p>
      <w:pPr>
        <w:rPr>
          <w:color w:val="FF0000"/>
        </w:rPr>
      </w:pPr>
      <w:r>
        <w:rPr>
          <w:rFonts w:hint="eastAsia"/>
          <w:color w:val="FF0000"/>
        </w:rPr>
        <w:t>注：</w:t>
      </w:r>
    </w:p>
    <w:p>
      <w:pPr>
        <w:rPr>
          <w:color w:val="FF0000"/>
        </w:rPr>
      </w:pPr>
      <w:r>
        <w:rPr>
          <w:rFonts w:hint="eastAsia"/>
          <w:color w:val="FF0000"/>
        </w:rPr>
        <w:t>1.此处列表显示所有审核通过的投标单位（库外和库内）</w:t>
      </w:r>
    </w:p>
    <w:p>
      <w:r>
        <w:rPr>
          <w:rFonts w:hint="eastAsia"/>
        </w:rPr>
        <w:t>11、选择要添加的单位，点击“确定选择”按钮，单位选择成功。返回到“邀请单位录入”页面。“其他单位列表”中显示为刚刚选择的单位。如下图：</w:t>
      </w:r>
    </w:p>
    <w:p>
      <w:pPr>
        <w:pStyle w:val="123"/>
      </w:pPr>
      <w:r>
        <w:drawing>
          <wp:inline distT="0" distB="0" distL="0" distR="0">
            <wp:extent cx="5278120" cy="223520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04"/>
                    <a:stretch>
                      <a:fillRect/>
                    </a:stretch>
                  </pic:blipFill>
                  <pic:spPr>
                    <a:xfrm>
                      <a:off x="0" y="0"/>
                      <a:ext cx="5278120" cy="2235259"/>
                    </a:xfrm>
                    <a:prstGeom prst="rect">
                      <a:avLst/>
                    </a:prstGeom>
                  </pic:spPr>
                </pic:pic>
              </a:graphicData>
            </a:graphic>
          </wp:inline>
        </w:drawing>
      </w:r>
    </w:p>
    <w:p>
      <w:r>
        <w:rPr>
          <w:rFonts w:hint="eastAsia"/>
        </w:rPr>
        <w:t>12、点击“选择负责人”按钮，进入“人员列表”页面。如下图：</w:t>
      </w:r>
    </w:p>
    <w:p>
      <w:pPr>
        <w:pStyle w:val="123"/>
      </w:pPr>
      <w:r>
        <w:drawing>
          <wp:inline distT="0" distB="0" distL="0" distR="0">
            <wp:extent cx="5278120" cy="2414905"/>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05"/>
                    <a:stretch>
                      <a:fillRect/>
                    </a:stretch>
                  </pic:blipFill>
                  <pic:spPr>
                    <a:xfrm>
                      <a:off x="0" y="0"/>
                      <a:ext cx="5278120" cy="2414905"/>
                    </a:xfrm>
                    <a:prstGeom prst="rect">
                      <a:avLst/>
                    </a:prstGeom>
                  </pic:spPr>
                </pic:pic>
              </a:graphicData>
            </a:graphic>
          </wp:inline>
        </w:drawing>
      </w:r>
    </w:p>
    <w:p>
      <w:r>
        <w:rPr>
          <w:rFonts w:hint="eastAsia"/>
        </w:rPr>
        <w:t>13、选择要添加的人员，点击“确定选择”按钮，人员选择成功。返回到“邀请单位录入”页面，“其他单位列表”中显示为刚刚选择的人员。如下图：</w:t>
      </w:r>
    </w:p>
    <w:p>
      <w:pPr>
        <w:pStyle w:val="123"/>
      </w:pPr>
      <w:r>
        <w:drawing>
          <wp:inline distT="0" distB="0" distL="0" distR="0">
            <wp:extent cx="5278120" cy="240538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06"/>
                    <a:stretch>
                      <a:fillRect/>
                    </a:stretch>
                  </pic:blipFill>
                  <pic:spPr>
                    <a:xfrm>
                      <a:off x="0" y="0"/>
                      <a:ext cx="5278120" cy="2405380"/>
                    </a:xfrm>
                    <a:prstGeom prst="rect">
                      <a:avLst/>
                    </a:prstGeom>
                  </pic:spPr>
                </pic:pic>
              </a:graphicData>
            </a:graphic>
          </wp:inline>
        </w:drawing>
      </w:r>
    </w:p>
    <w:p>
      <w:r>
        <w:rPr>
          <w:rFonts w:hint="eastAsia"/>
        </w:rPr>
        <w:t>14、点击“联合体投标信息”中的“添加”按钮。选择的单位和负责人添加为联合体单位。</w:t>
      </w:r>
    </w:p>
    <w:p>
      <w:r>
        <w:rPr>
          <w:rFonts w:hint="eastAsia"/>
        </w:rPr>
        <w:t>15、点击添加的联合体单位后的“删除单位”按钮，可以删除该联合体单位。如下图：</w:t>
      </w:r>
    </w:p>
    <w:p>
      <w:pPr>
        <w:pStyle w:val="123"/>
      </w:pPr>
      <w:r>
        <w:drawing>
          <wp:inline distT="0" distB="0" distL="0" distR="0">
            <wp:extent cx="5278120" cy="225933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07"/>
                    <a:stretch>
                      <a:fillRect/>
                    </a:stretch>
                  </pic:blipFill>
                  <pic:spPr>
                    <a:xfrm>
                      <a:off x="0" y="0"/>
                      <a:ext cx="5278120" cy="2259695"/>
                    </a:xfrm>
                    <a:prstGeom prst="rect">
                      <a:avLst/>
                    </a:prstGeom>
                  </pic:spPr>
                </pic:pic>
              </a:graphicData>
            </a:graphic>
          </wp:inline>
        </w:drawing>
      </w:r>
    </w:p>
    <w:p>
      <w:r>
        <w:rPr>
          <w:rFonts w:hint="eastAsia"/>
        </w:rPr>
        <w:t>16、“邀请单位录入”页面上，点击“新增邀请名单”按钮。完成邀请单位的录入，同时页面返回到“发出邀请函”页面。</w:t>
      </w:r>
    </w:p>
    <w:p>
      <w:r>
        <w:rPr>
          <w:rFonts w:hint="eastAsia"/>
        </w:rPr>
        <w:t>17、点击邀请单位后面的“修改”按钮，可修改该邀请单位的信息。如下图：</w:t>
      </w:r>
    </w:p>
    <w:p>
      <w:pPr>
        <w:pStyle w:val="123"/>
      </w:pPr>
      <w:r>
        <w:drawing>
          <wp:inline distT="0" distB="0" distL="0" distR="0">
            <wp:extent cx="5278120" cy="224853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08"/>
                    <a:stretch>
                      <a:fillRect/>
                    </a:stretch>
                  </pic:blipFill>
                  <pic:spPr>
                    <a:xfrm>
                      <a:off x="0" y="0"/>
                      <a:ext cx="5278120" cy="2248699"/>
                    </a:xfrm>
                    <a:prstGeom prst="rect">
                      <a:avLst/>
                    </a:prstGeom>
                  </pic:spPr>
                </pic:pic>
              </a:graphicData>
            </a:graphic>
          </wp:inline>
        </w:drawing>
      </w:r>
    </w:p>
    <w:p>
      <w:r>
        <w:rPr>
          <w:rFonts w:hint="eastAsia"/>
        </w:rPr>
        <w:t>18、“发出邀请函”页面上，点击邀请单位后的“生成邀请函”按钮，弹出信息确认提示框。如下图：</w:t>
      </w:r>
    </w:p>
    <w:p>
      <w:pPr>
        <w:pStyle w:val="123"/>
      </w:pPr>
      <w:r>
        <w:drawing>
          <wp:inline distT="0" distB="0" distL="0" distR="0">
            <wp:extent cx="5278120" cy="2356485"/>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109"/>
                    <a:stretch>
                      <a:fillRect/>
                    </a:stretch>
                  </pic:blipFill>
                  <pic:spPr>
                    <a:xfrm>
                      <a:off x="0" y="0"/>
                      <a:ext cx="5278120" cy="2356485"/>
                    </a:xfrm>
                    <a:prstGeom prst="rect">
                      <a:avLst/>
                    </a:prstGeom>
                  </pic:spPr>
                </pic:pic>
              </a:graphicData>
            </a:graphic>
          </wp:inline>
        </w:drawing>
      </w:r>
    </w:p>
    <w:p>
      <w:pPr>
        <w:rPr>
          <w:color w:val="FF0000"/>
        </w:rPr>
      </w:pPr>
      <w:r>
        <w:rPr>
          <w:rFonts w:hint="eastAsia"/>
          <w:color w:val="FF0000"/>
        </w:rPr>
        <w:t>注：</w:t>
      </w:r>
    </w:p>
    <w:p>
      <w:pPr>
        <w:rPr>
          <w:color w:val="FF0000"/>
        </w:rPr>
      </w:pPr>
      <w:r>
        <w:rPr>
          <w:rFonts w:hint="eastAsia"/>
          <w:color w:val="FF0000"/>
        </w:rPr>
        <w:t>1.</w:t>
      </w:r>
      <w:r>
        <w:rPr>
          <w:color w:val="FF0000"/>
        </w:rPr>
        <w:t>如果点击</w:t>
      </w:r>
      <w:r>
        <w:rPr>
          <w:rFonts w:hint="eastAsia"/>
          <w:color w:val="FF0000"/>
        </w:rPr>
        <w:t>“确定”，则会重新生成邀请函，已完成的签章会被清除。</w:t>
      </w:r>
    </w:p>
    <w:p>
      <w:pPr>
        <w:ind w:firstLineChars="0"/>
        <w:rPr>
          <w:color w:val="FF0000"/>
        </w:rPr>
      </w:pPr>
      <w:r>
        <w:rPr>
          <w:rFonts w:hint="eastAsia"/>
          <w:color w:val="FF0000"/>
        </w:rPr>
        <w:t>2.如果点击“取消”，则不会重新生成邀请函，已完成的签章不会被清除。</w:t>
      </w:r>
    </w:p>
    <w:p>
      <w:r>
        <w:rPr>
          <w:rFonts w:hint="eastAsia"/>
        </w:rPr>
        <w:t>19、点击“确定”按钮，进入“查看邀请函”页面，如下图：</w:t>
      </w:r>
    </w:p>
    <w:p>
      <w:pPr>
        <w:pStyle w:val="123"/>
      </w:pPr>
      <w:r>
        <w:drawing>
          <wp:inline distT="0" distB="0" distL="0" distR="0">
            <wp:extent cx="5278120" cy="225234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10"/>
                    <a:stretch>
                      <a:fillRect/>
                    </a:stretch>
                  </pic:blipFill>
                  <pic:spPr>
                    <a:xfrm>
                      <a:off x="0" y="0"/>
                      <a:ext cx="5278120" cy="2252975"/>
                    </a:xfrm>
                    <a:prstGeom prst="rect">
                      <a:avLst/>
                    </a:prstGeom>
                  </pic:spPr>
                </pic:pic>
              </a:graphicData>
            </a:graphic>
          </wp:inline>
        </w:drawing>
      </w:r>
    </w:p>
    <w:p>
      <w:r>
        <w:rPr>
          <w:rFonts w:hint="eastAsia"/>
        </w:rPr>
        <w:t>点击签章可以对邀请函进行签章。</w:t>
      </w:r>
    </w:p>
    <w:p>
      <w:pPr>
        <w:rPr>
          <w:color w:val="FF0000"/>
        </w:rPr>
      </w:pPr>
      <w:r>
        <w:rPr>
          <w:rFonts w:hint="eastAsia"/>
          <w:color w:val="FF0000"/>
        </w:rPr>
        <w:t>注：如果有多个邀请单位，只需对其中一个单位进行签章，再点击签章提交，即可实现批量签章的功能。</w:t>
      </w:r>
    </w:p>
    <w:p>
      <w:r>
        <w:rPr>
          <w:rFonts w:hint="eastAsia"/>
        </w:rPr>
        <w:t>20、点击“签章提交”按钮，点击“完成离开”按钮，返回“发出邀请函”页面。</w:t>
      </w:r>
    </w:p>
    <w:p>
      <w:r>
        <w:rPr>
          <w:rFonts w:hint="eastAsia"/>
        </w:rPr>
        <w:t>21、选中邀请单位，点击“发出邀请函”按钮，邀请单位的“邀请函状态”变为已发出，邀请函发送到邀请单位。</w:t>
      </w:r>
    </w:p>
    <w:p>
      <w:pPr>
        <w:rPr>
          <w:color w:val="FF0000"/>
        </w:rPr>
      </w:pPr>
      <w:r>
        <w:rPr>
          <w:rFonts w:hint="eastAsia"/>
          <w:color w:val="FF0000"/>
        </w:rPr>
        <w:t>注：邀请单位发出邀请函后，不能再修改该邀请单位的信息。</w:t>
      </w:r>
    </w:p>
    <w:p>
      <w:r>
        <w:rPr>
          <w:rFonts w:hint="eastAsia"/>
        </w:rPr>
        <w:t>22、点击“打印”按钮，进入“预览名单”页面，如下图：</w:t>
      </w:r>
    </w:p>
    <w:p>
      <w:pPr>
        <w:pStyle w:val="123"/>
      </w:pPr>
      <w:r>
        <w:drawing>
          <wp:inline distT="0" distB="0" distL="0" distR="0">
            <wp:extent cx="5278120" cy="239014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11"/>
                    <a:stretch>
                      <a:fillRect/>
                    </a:stretch>
                  </pic:blipFill>
                  <pic:spPr>
                    <a:xfrm>
                      <a:off x="0" y="0"/>
                      <a:ext cx="5278120" cy="2390140"/>
                    </a:xfrm>
                    <a:prstGeom prst="rect">
                      <a:avLst/>
                    </a:prstGeom>
                  </pic:spPr>
                </pic:pic>
              </a:graphicData>
            </a:graphic>
          </wp:inline>
        </w:drawing>
      </w:r>
    </w:p>
    <w:p>
      <w:r>
        <w:rPr>
          <w:rFonts w:hint="eastAsia"/>
        </w:rPr>
        <w:t>23、“发出邀请函”页面上，邀请单位回复邀请函后，邀请单位的“回执件”变</w:t>
      </w:r>
      <w:r>
        <w:drawing>
          <wp:inline distT="0" distB="0" distL="0" distR="0">
            <wp:extent cx="276225" cy="171450"/>
            <wp:effectExtent l="0" t="0" r="9525"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112"/>
                    <a:stretch>
                      <a:fillRect/>
                    </a:stretch>
                  </pic:blipFill>
                  <pic:spPr>
                    <a:xfrm>
                      <a:off x="0" y="0"/>
                      <a:ext cx="276225" cy="171450"/>
                    </a:xfrm>
                    <a:prstGeom prst="rect">
                      <a:avLst/>
                    </a:prstGeom>
                  </pic:spPr>
                </pic:pic>
              </a:graphicData>
            </a:graphic>
          </wp:inline>
        </w:drawing>
      </w:r>
      <w:r>
        <w:rPr>
          <w:rFonts w:hint="eastAsia"/>
        </w:rPr>
        <w:t>图标，如下图：</w:t>
      </w:r>
    </w:p>
    <w:p>
      <w:pPr>
        <w:pStyle w:val="123"/>
      </w:pPr>
      <w:r>
        <w:drawing>
          <wp:inline distT="0" distB="0" distL="0" distR="0">
            <wp:extent cx="5278120" cy="240157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13"/>
                    <a:stretch>
                      <a:fillRect/>
                    </a:stretch>
                  </pic:blipFill>
                  <pic:spPr>
                    <a:xfrm>
                      <a:off x="0" y="0"/>
                      <a:ext cx="5278120" cy="2401570"/>
                    </a:xfrm>
                    <a:prstGeom prst="rect">
                      <a:avLst/>
                    </a:prstGeom>
                  </pic:spPr>
                </pic:pic>
              </a:graphicData>
            </a:graphic>
          </wp:inline>
        </w:drawing>
      </w:r>
    </w:p>
    <w:p>
      <w:pPr>
        <w:rPr>
          <w:color w:val="FF0000"/>
        </w:rPr>
      </w:pPr>
      <w:r>
        <w:rPr>
          <w:rFonts w:hint="eastAsia"/>
          <w:color w:val="FF0000"/>
        </w:rPr>
        <w:t>注：如果邀请单位确认参加投标，则“回执件”为黄色图标；如果邀请单位确认不参加投标，则“回执件”为灰色图标。</w:t>
      </w:r>
    </w:p>
    <w:p>
      <w:r>
        <w:rPr>
          <w:rFonts w:hint="eastAsia"/>
        </w:rPr>
        <w:t>24、所有的邀请单位都发出邀请函后，点击“确认录入完毕”按钮，邀请函录入结束，变为“录入完毕”状态。</w:t>
      </w:r>
    </w:p>
    <w:p>
      <w:pPr>
        <w:rPr>
          <w:color w:val="FF0000"/>
        </w:rPr>
      </w:pPr>
      <w:r>
        <w:rPr>
          <w:rFonts w:hint="eastAsia"/>
          <w:color w:val="FF0000"/>
        </w:rPr>
        <w:t>注：只有所有邀请单位的邀请函发出后，才能点击“确认录入完毕”按钮，否则提示尚有邀请函未发送；确认录入完毕后，不可再对发出邀请函进行修改操作，只可查看。</w:t>
      </w:r>
    </w:p>
    <w:p>
      <w:r>
        <w:rPr>
          <w:rFonts w:hint="eastAsia"/>
        </w:rPr>
        <w:t>25、“投标邀请书（邀请招标）”列表页面，点击标段（包）的“查看邀请函”按钮，进入“查看邀请函”页面，页面显示了邀请函的发出情况以及邀请单位的回复情况。如下图：</w:t>
      </w:r>
    </w:p>
    <w:p>
      <w:pPr>
        <w:pStyle w:val="123"/>
      </w:pPr>
      <w:r>
        <w:drawing>
          <wp:inline distT="0" distB="0" distL="0" distR="0">
            <wp:extent cx="5278120" cy="224218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14"/>
                    <a:stretch>
                      <a:fillRect/>
                    </a:stretch>
                  </pic:blipFill>
                  <pic:spPr>
                    <a:xfrm>
                      <a:off x="0" y="0"/>
                      <a:ext cx="5278120" cy="2242590"/>
                    </a:xfrm>
                    <a:prstGeom prst="rect">
                      <a:avLst/>
                    </a:prstGeom>
                  </pic:spPr>
                </pic:pic>
              </a:graphicData>
            </a:graphic>
          </wp:inline>
        </w:drawing>
      </w:r>
    </w:p>
    <w:p>
      <w:pPr>
        <w:rPr>
          <w:color w:val="FF0000"/>
        </w:rPr>
      </w:pPr>
      <w:r>
        <w:rPr>
          <w:rFonts w:hint="eastAsia"/>
          <w:color w:val="FF0000"/>
        </w:rPr>
        <w:t>注：</w:t>
      </w:r>
    </w:p>
    <w:p>
      <w:pPr>
        <w:rPr>
          <w:color w:val="FF0000"/>
        </w:rPr>
      </w:pPr>
      <w:r>
        <w:rPr>
          <w:rFonts w:hint="eastAsia"/>
          <w:color w:val="FF0000"/>
        </w:rPr>
        <w:t>①点击“查看邀请函”按钮，可以查看发出的邀请函。</w:t>
      </w:r>
    </w:p>
    <w:p>
      <w:pPr>
        <w:rPr>
          <w:color w:val="FF0000"/>
        </w:rPr>
      </w:pPr>
      <w:r>
        <w:rPr>
          <w:rFonts w:hint="eastAsia"/>
          <w:color w:val="FF0000"/>
        </w:rPr>
        <w:t>②点击“回执件”中的图标，可以查看邀请单位回复的回执件。</w:t>
      </w:r>
      <w:bookmarkEnd w:id="98"/>
      <w:bookmarkEnd w:id="99"/>
    </w:p>
    <w:p>
      <w:pPr>
        <w:pStyle w:val="4"/>
      </w:pPr>
      <w:bookmarkStart w:id="110" w:name="_Toc505591699"/>
      <w:r>
        <w:rPr>
          <w:rFonts w:hint="eastAsia"/>
        </w:rPr>
        <w:t>提问回复</w:t>
      </w:r>
      <w:bookmarkEnd w:id="110"/>
    </w:p>
    <w:p>
      <w:pPr>
        <w:ind w:firstLine="422"/>
      </w:pPr>
      <w:r>
        <w:rPr>
          <w:rFonts w:hint="eastAsia"/>
          <w:b/>
        </w:rPr>
        <w:t>前置条件：</w:t>
      </w:r>
      <w:r>
        <w:rPr>
          <w:rFonts w:hint="eastAsia"/>
        </w:rPr>
        <w:t>投标人新增提问。</w:t>
      </w:r>
    </w:p>
    <w:p>
      <w:pPr>
        <w:ind w:firstLine="422"/>
      </w:pPr>
      <w:r>
        <w:rPr>
          <w:rFonts w:hint="eastAsia"/>
          <w:b/>
        </w:rPr>
        <w:t>基本功能：</w:t>
      </w:r>
      <w:r>
        <w:rPr>
          <w:rFonts w:hint="eastAsia"/>
        </w:rPr>
        <w:t>对投标人的提问进行回复。。</w:t>
      </w:r>
    </w:p>
    <w:p>
      <w:pPr>
        <w:ind w:firstLine="422"/>
        <w:rPr>
          <w:b/>
        </w:rPr>
      </w:pPr>
      <w:r>
        <w:rPr>
          <w:rFonts w:hint="eastAsia"/>
          <w:b/>
        </w:rPr>
        <w:t>操作流程：</w:t>
      </w:r>
    </w:p>
    <w:p>
      <w:r>
        <w:rPr>
          <w:rFonts w:hint="eastAsia"/>
        </w:rPr>
        <w:t>1、点击“工程业务—开标前—提问回复” 菜单，进入提问回复列表页面。如下图：</w:t>
      </w:r>
    </w:p>
    <w:p>
      <w:pPr>
        <w:ind w:firstLine="0" w:firstLineChars="0"/>
      </w:pPr>
      <w:r>
        <w:drawing>
          <wp:inline distT="0" distB="0" distL="0" distR="0">
            <wp:extent cx="5278120" cy="218186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15"/>
                    <a:stretch>
                      <a:fillRect/>
                    </a:stretch>
                  </pic:blipFill>
                  <pic:spPr>
                    <a:xfrm>
                      <a:off x="0" y="0"/>
                      <a:ext cx="5278120" cy="2182112"/>
                    </a:xfrm>
                    <a:prstGeom prst="rect">
                      <a:avLst/>
                    </a:prstGeom>
                  </pic:spPr>
                </pic:pic>
              </a:graphicData>
            </a:graphic>
          </wp:inline>
        </w:drawing>
      </w:r>
    </w:p>
    <w:p>
      <w:r>
        <w:rPr>
          <w:rFonts w:hint="eastAsia"/>
        </w:rPr>
        <w:t>2、点击“回复”按钮。进入“查看问题”页面，如下图：</w:t>
      </w:r>
    </w:p>
    <w:p>
      <w:pPr>
        <w:ind w:firstLine="0" w:firstLineChars="0"/>
      </w:pPr>
      <w:r>
        <w:drawing>
          <wp:inline distT="0" distB="0" distL="0" distR="0">
            <wp:extent cx="5278120" cy="227203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16"/>
                    <a:stretch>
                      <a:fillRect/>
                    </a:stretch>
                  </pic:blipFill>
                  <pic:spPr>
                    <a:xfrm>
                      <a:off x="0" y="0"/>
                      <a:ext cx="5278120" cy="2272524"/>
                    </a:xfrm>
                    <a:prstGeom prst="rect">
                      <a:avLst/>
                    </a:prstGeom>
                  </pic:spPr>
                </pic:pic>
              </a:graphicData>
            </a:graphic>
          </wp:inline>
        </w:drawing>
      </w:r>
    </w:p>
    <w:p>
      <w:r>
        <w:rPr>
          <w:rFonts w:hint="eastAsia"/>
        </w:rPr>
        <w:t>填写页面上的信息，点击“确认回复”按钮，提问回复成功。状态变为“已回复”。</w:t>
      </w:r>
    </w:p>
    <w:p>
      <w:pPr>
        <w:pStyle w:val="4"/>
      </w:pPr>
      <w:bookmarkStart w:id="111" w:name="_Toc225152740"/>
      <w:bookmarkStart w:id="112" w:name="_Toc505591700"/>
      <w:bookmarkStart w:id="113" w:name="_Toc261428530"/>
      <w:r>
        <w:rPr>
          <w:rFonts w:hint="eastAsia"/>
        </w:rPr>
        <w:t>答疑澄清</w:t>
      </w:r>
      <w:bookmarkEnd w:id="111"/>
      <w:r>
        <w:rPr>
          <w:rFonts w:hint="eastAsia"/>
        </w:rPr>
        <w:t>文件</w:t>
      </w:r>
      <w:bookmarkEnd w:id="112"/>
      <w:bookmarkEnd w:id="113"/>
    </w:p>
    <w:p>
      <w:pPr>
        <w:ind w:firstLine="422"/>
      </w:pPr>
      <w:r>
        <w:rPr>
          <w:rFonts w:hint="eastAsia"/>
          <w:b/>
        </w:rPr>
        <w:t>前提条件：</w:t>
      </w:r>
      <w:r>
        <w:rPr>
          <w:rFonts w:hint="eastAsia"/>
        </w:rPr>
        <w:t>招标文件审核通过。</w:t>
      </w:r>
    </w:p>
    <w:p>
      <w:pPr>
        <w:ind w:firstLine="422"/>
      </w:pPr>
      <w:r>
        <w:rPr>
          <w:rFonts w:hint="eastAsia"/>
          <w:b/>
        </w:rPr>
        <w:t>基本功能：</w:t>
      </w:r>
      <w:r>
        <w:rPr>
          <w:rFonts w:hint="eastAsia"/>
        </w:rPr>
        <w:t>对招标文件、开标时间进行澄清或者修改，可以多次澄清。</w:t>
      </w:r>
    </w:p>
    <w:p>
      <w:pPr>
        <w:ind w:firstLine="422"/>
        <w:rPr>
          <w:b/>
        </w:rPr>
      </w:pPr>
      <w:r>
        <w:rPr>
          <w:rFonts w:hint="eastAsia"/>
          <w:b/>
        </w:rPr>
        <w:t>操作步骤：</w:t>
      </w:r>
    </w:p>
    <w:p>
      <w:r>
        <w:rPr>
          <w:rFonts w:hint="eastAsia"/>
        </w:rPr>
        <w:t>1、点击“工程业务—开标前—答疑澄清文件”菜单，进入答疑澄清文件列表页面，如下图：</w:t>
      </w:r>
    </w:p>
    <w:p>
      <w:pPr>
        <w:pStyle w:val="123"/>
        <w:rPr>
          <w:sz w:val="24"/>
        </w:rPr>
      </w:pPr>
      <w:r>
        <w:drawing>
          <wp:inline distT="0" distB="0" distL="0" distR="0">
            <wp:extent cx="5278120" cy="187960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17"/>
                    <a:stretch>
                      <a:fillRect/>
                    </a:stretch>
                  </pic:blipFill>
                  <pic:spPr>
                    <a:xfrm>
                      <a:off x="0" y="0"/>
                      <a:ext cx="5278120" cy="1879719"/>
                    </a:xfrm>
                    <a:prstGeom prst="rect">
                      <a:avLst/>
                    </a:prstGeom>
                  </pic:spPr>
                </pic:pic>
              </a:graphicData>
            </a:graphic>
          </wp:inline>
        </w:drawing>
      </w:r>
    </w:p>
    <w:p>
      <w:r>
        <w:rPr>
          <w:rFonts w:hint="eastAsia"/>
        </w:rPr>
        <w:t>2、点击“新增答疑澄清文件”按钮，进入“挑选招标文件”页面。如下图：</w:t>
      </w:r>
    </w:p>
    <w:p>
      <w:pPr>
        <w:pStyle w:val="123"/>
        <w:rPr>
          <w:sz w:val="24"/>
        </w:rPr>
      </w:pPr>
      <w:r>
        <w:drawing>
          <wp:inline distT="0" distB="0" distL="0" distR="0">
            <wp:extent cx="5278120" cy="227647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18"/>
                    <a:stretch>
                      <a:fillRect/>
                    </a:stretch>
                  </pic:blipFill>
                  <pic:spPr>
                    <a:xfrm>
                      <a:off x="0" y="0"/>
                      <a:ext cx="5278120" cy="2276800"/>
                    </a:xfrm>
                    <a:prstGeom prst="rect">
                      <a:avLst/>
                    </a:prstGeom>
                  </pic:spPr>
                </pic:pic>
              </a:graphicData>
            </a:graphic>
          </wp:inline>
        </w:drawing>
      </w:r>
    </w:p>
    <w:p>
      <w:r>
        <w:rPr>
          <w:rFonts w:hint="eastAsia"/>
        </w:rPr>
        <w:t>3、选择招标文件，点击“确定选择”按钮，进入“新增答疑澄清文件（第1次澄清）”页面。如下图：</w:t>
      </w:r>
    </w:p>
    <w:p>
      <w:pPr>
        <w:pStyle w:val="123"/>
        <w:rPr>
          <w:sz w:val="24"/>
        </w:rPr>
      </w:pPr>
      <w:r>
        <w:drawing>
          <wp:inline distT="0" distB="0" distL="0" distR="0">
            <wp:extent cx="5278120" cy="228663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19"/>
                    <a:stretch>
                      <a:fillRect/>
                    </a:stretch>
                  </pic:blipFill>
                  <pic:spPr>
                    <a:xfrm>
                      <a:off x="0" y="0"/>
                      <a:ext cx="5278120" cy="2287185"/>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ind w:firstLineChars="0"/>
        <w:rPr>
          <w:color w:val="FF0000"/>
        </w:rPr>
      </w:pPr>
      <w:r>
        <w:rPr>
          <w:rFonts w:hint="eastAsia"/>
          <w:color w:val="FF0000"/>
        </w:rPr>
        <w:t>1.答疑澄清文件可以变更开标时间。如需变更，在“澄清与修改内容”中，选中“是否变更开标时间”，并填写新的时间；</w:t>
      </w:r>
      <w:r>
        <w:rPr>
          <w:color w:val="FF0000"/>
        </w:rPr>
        <w:t xml:space="preserve"> </w:t>
      </w:r>
      <w:r>
        <w:rPr>
          <w:rFonts w:hint="eastAsia"/>
          <w:color w:val="FF0000"/>
        </w:rPr>
        <w:t>如无需变更，则不选中该选项。</w:t>
      </w:r>
    </w:p>
    <w:p>
      <w:pPr>
        <w:rPr>
          <w:color w:val="FF0000"/>
        </w:rPr>
      </w:pPr>
      <w:r>
        <w:rPr>
          <w:rFonts w:hint="eastAsia"/>
          <w:color w:val="FF0000"/>
        </w:rPr>
        <w:t>2.修改时间时，只能选择晚于原开标时间；</w:t>
      </w:r>
    </w:p>
    <w:p>
      <w:pPr>
        <w:rPr>
          <w:color w:val="FF0000"/>
        </w:rPr>
      </w:pPr>
      <w:r>
        <w:rPr>
          <w:rFonts w:hint="eastAsia"/>
          <w:color w:val="FF0000"/>
        </w:rPr>
        <w:t>3.公告类型“答疑”“补遗”分别对应中国工程物理研究院招投标信息网“答疑公告”栏目和“补遗公告”栏目。</w:t>
      </w:r>
    </w:p>
    <w:p>
      <w:r>
        <w:rPr>
          <w:rFonts w:hint="eastAsia"/>
        </w:rPr>
        <w:t>4、点击“提交备案”按钮。答疑澄清文件新增成功，且提交交易中心审核。状态显示为“待审核”。</w:t>
      </w:r>
    </w:p>
    <w:p>
      <w:pPr>
        <w:rPr>
          <w:color w:val="FF0000"/>
        </w:rPr>
      </w:pPr>
      <w:r>
        <w:rPr>
          <w:rFonts w:hint="eastAsia"/>
          <w:color w:val="FF0000"/>
        </w:rPr>
        <w:t>注：如果在招标项目中，该标段（包）“采用网上招投标”选择了“是”，则上传答疑澄清文件时，只能上传固定特殊格式的答疑澄清文件。</w:t>
      </w:r>
    </w:p>
    <w:p>
      <w:r>
        <w:rPr>
          <w:rFonts w:hint="eastAsia"/>
        </w:rPr>
        <w:t>5、答疑澄清文件列表页面上，点击“编辑中”“审核不通过”状态下答疑澄清文件的“操作”按钮，可修改该答疑澄清文件的信息。如下图：</w:t>
      </w:r>
    </w:p>
    <w:p>
      <w:pPr>
        <w:ind w:firstLine="0" w:firstLineChars="0"/>
      </w:pPr>
      <w:r>
        <w:drawing>
          <wp:inline distT="0" distB="0" distL="0" distR="0">
            <wp:extent cx="5278120" cy="188277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20"/>
                    <a:stretch>
                      <a:fillRect/>
                    </a:stretch>
                  </pic:blipFill>
                  <pic:spPr>
                    <a:xfrm>
                      <a:off x="0" y="0"/>
                      <a:ext cx="5278120" cy="1883385"/>
                    </a:xfrm>
                    <a:prstGeom prst="rect">
                      <a:avLst/>
                    </a:prstGeom>
                  </pic:spPr>
                </pic:pic>
              </a:graphicData>
            </a:graphic>
          </wp:inline>
        </w:drawing>
      </w:r>
    </w:p>
    <w:p>
      <w:pPr>
        <w:rPr>
          <w:color w:val="FF0000"/>
        </w:rPr>
      </w:pPr>
      <w:r>
        <w:rPr>
          <w:rFonts w:hint="eastAsia"/>
          <w:color w:val="FF0000"/>
        </w:rPr>
        <w:t>注：只有“编辑中”“审核不通过”状态下的答疑澄清文件才允许修改。</w:t>
      </w:r>
    </w:p>
    <w:p>
      <w:r>
        <w:rPr>
          <w:rFonts w:hint="eastAsia"/>
        </w:rPr>
        <w:t>6、答疑澄清文件列表页面上，选中要删除的答疑澄清文件，点击“删除答疑澄清文件”按钮，可删除该答疑澄清文件。如下图：</w:t>
      </w:r>
    </w:p>
    <w:p>
      <w:pPr>
        <w:ind w:firstLine="0" w:firstLineChars="0"/>
      </w:pPr>
      <w:r>
        <w:drawing>
          <wp:inline distT="0" distB="0" distL="0" distR="0">
            <wp:extent cx="5278120" cy="188277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20"/>
                    <a:stretch>
                      <a:fillRect/>
                    </a:stretch>
                  </pic:blipFill>
                  <pic:spPr>
                    <a:xfrm>
                      <a:off x="0" y="0"/>
                      <a:ext cx="5278120" cy="1883385"/>
                    </a:xfrm>
                    <a:prstGeom prst="rect">
                      <a:avLst/>
                    </a:prstGeom>
                  </pic:spPr>
                </pic:pic>
              </a:graphicData>
            </a:graphic>
          </wp:inline>
        </w:drawing>
      </w:r>
    </w:p>
    <w:p>
      <w:pPr>
        <w:rPr>
          <w:color w:val="FF0000"/>
        </w:rPr>
      </w:pPr>
      <w:r>
        <w:rPr>
          <w:rFonts w:hint="eastAsia"/>
          <w:color w:val="FF0000"/>
        </w:rPr>
        <w:t>注：只有“编辑中”“审核不通过”状态下的答疑澄清文件才允许删除。</w:t>
      </w:r>
    </w:p>
    <w:p>
      <w:r>
        <w:rPr>
          <w:rFonts w:hint="eastAsia"/>
        </w:rPr>
        <w:t>特别提示：</w:t>
      </w:r>
    </w:p>
    <w:p>
      <w:r>
        <w:rPr>
          <w:rFonts w:hint="eastAsia"/>
        </w:rPr>
        <w:t>1、一个招标文件可以进行多次答疑澄清。</w:t>
      </w:r>
    </w:p>
    <w:p>
      <w:r>
        <w:rPr>
          <w:rFonts w:hint="eastAsia"/>
        </w:rPr>
        <w:t>2、后一次的答疑澄清文件在提交备案时，会判断前一次的答疑澄清文件是否审核通过，如果没有审核通过，不允许提交。</w:t>
      </w:r>
    </w:p>
    <w:p>
      <w:pPr>
        <w:pStyle w:val="4"/>
      </w:pPr>
      <w:bookmarkStart w:id="114" w:name="_Toc505591701"/>
      <w:bookmarkStart w:id="115" w:name="_Toc18624"/>
      <w:r>
        <w:rPr>
          <w:rFonts w:hint="eastAsia"/>
        </w:rPr>
        <w:t>控制价文件</w:t>
      </w:r>
      <w:bookmarkEnd w:id="114"/>
      <w:bookmarkEnd w:id="115"/>
    </w:p>
    <w:p>
      <w:pPr>
        <w:ind w:firstLine="422"/>
      </w:pPr>
      <w:r>
        <w:rPr>
          <w:rFonts w:hint="eastAsia"/>
          <w:b/>
        </w:rPr>
        <w:t>前提条件：</w:t>
      </w:r>
      <w:r>
        <w:rPr>
          <w:rFonts w:hint="eastAsia"/>
        </w:rPr>
        <w:t>招标文件通过。</w:t>
      </w:r>
    </w:p>
    <w:p>
      <w:pPr>
        <w:ind w:firstLine="422"/>
      </w:pPr>
      <w:r>
        <w:rPr>
          <w:rFonts w:hint="eastAsia"/>
          <w:b/>
        </w:rPr>
        <w:t>基本功能：</w:t>
      </w:r>
      <w:r>
        <w:rPr>
          <w:rFonts w:hint="eastAsia"/>
        </w:rPr>
        <w:t>编制招标控制价文件备案。</w:t>
      </w:r>
    </w:p>
    <w:p>
      <w:pPr>
        <w:ind w:firstLine="422"/>
        <w:rPr>
          <w:b/>
        </w:rPr>
      </w:pPr>
      <w:r>
        <w:rPr>
          <w:rFonts w:hint="eastAsia"/>
          <w:b/>
        </w:rPr>
        <w:t>操作步骤：</w:t>
      </w:r>
    </w:p>
    <w:p>
      <w:r>
        <w:rPr>
          <w:rFonts w:hint="eastAsia"/>
        </w:rPr>
        <w:t>1、点击“工程业务—开标前—控制价文件” 菜单，进入控制价文件列表页面，如下图：</w:t>
      </w:r>
    </w:p>
    <w:p>
      <w:pPr>
        <w:pStyle w:val="123"/>
      </w:pPr>
      <w:r>
        <w:drawing>
          <wp:inline distT="0" distB="0" distL="0" distR="0">
            <wp:extent cx="5278120" cy="1772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1"/>
                    <a:stretch>
                      <a:fillRect/>
                    </a:stretch>
                  </pic:blipFill>
                  <pic:spPr>
                    <a:xfrm>
                      <a:off x="0" y="0"/>
                      <a:ext cx="5278120" cy="1773424"/>
                    </a:xfrm>
                    <a:prstGeom prst="rect">
                      <a:avLst/>
                    </a:prstGeom>
                  </pic:spPr>
                </pic:pic>
              </a:graphicData>
            </a:graphic>
          </wp:inline>
        </w:drawing>
      </w:r>
    </w:p>
    <w:p>
      <w:r>
        <w:rPr>
          <w:rFonts w:hint="eastAsia"/>
        </w:rPr>
        <w:t>2、点击“新增招标控制价”按钮，进入“挑选标段（包）”页面。如下图：</w:t>
      </w:r>
    </w:p>
    <w:p>
      <w:pPr>
        <w:pStyle w:val="123"/>
      </w:pPr>
      <w:r>
        <w:drawing>
          <wp:inline distT="0" distB="0" distL="0" distR="0">
            <wp:extent cx="5278120" cy="22796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22"/>
                    <a:stretch>
                      <a:fillRect/>
                    </a:stretch>
                  </pic:blipFill>
                  <pic:spPr>
                    <a:xfrm>
                      <a:off x="0" y="0"/>
                      <a:ext cx="5278120" cy="2279855"/>
                    </a:xfrm>
                    <a:prstGeom prst="rect">
                      <a:avLst/>
                    </a:prstGeom>
                  </pic:spPr>
                </pic:pic>
              </a:graphicData>
            </a:graphic>
          </wp:inline>
        </w:drawing>
      </w:r>
    </w:p>
    <w:p>
      <w:r>
        <w:rPr>
          <w:rFonts w:hint="eastAsia"/>
        </w:rPr>
        <w:t>3、选择需要做控制价文件的标段（包），点击“确定选择”按钮。进入“新增招标控制价文件”页面。如下图：</w:t>
      </w:r>
    </w:p>
    <w:p>
      <w:pPr>
        <w:pStyle w:val="123"/>
      </w:pPr>
      <w:r>
        <w:drawing>
          <wp:inline distT="0" distB="0" distL="0" distR="0">
            <wp:extent cx="5278120" cy="225107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23"/>
                    <a:stretch>
                      <a:fillRect/>
                    </a:stretch>
                  </pic:blipFill>
                  <pic:spPr>
                    <a:xfrm>
                      <a:off x="0" y="0"/>
                      <a:ext cx="5278120" cy="2251143"/>
                    </a:xfrm>
                    <a:prstGeom prst="rect">
                      <a:avLst/>
                    </a:prstGeom>
                  </pic:spPr>
                </pic:pic>
              </a:graphicData>
            </a:graphic>
          </wp:inline>
        </w:drawing>
      </w:r>
    </w:p>
    <w:p>
      <w:r>
        <w:rPr>
          <w:rFonts w:hint="eastAsia"/>
        </w:rPr>
        <w:t>填写页面上的信息。</w:t>
      </w:r>
    </w:p>
    <w:p>
      <w:r>
        <w:rPr>
          <w:rFonts w:hint="eastAsia"/>
        </w:rPr>
        <w:t>4、点击“提交申请”按钮，控制价文件新增成功，提交给中心审核。</w:t>
      </w:r>
    </w:p>
    <w:p>
      <w:r>
        <w:rPr>
          <w:rFonts w:hint="eastAsia"/>
        </w:rPr>
        <w:t>5、控制价文件列表页面上，点击“编辑中”“审核不通过”状态下控制价文件的“操作”按钮，可修改该控制价文件信息。</w:t>
      </w:r>
    </w:p>
    <w:p>
      <w:pPr>
        <w:pStyle w:val="123"/>
      </w:pPr>
      <w:r>
        <w:drawing>
          <wp:inline distT="0" distB="0" distL="0" distR="0">
            <wp:extent cx="5278120" cy="189484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24"/>
                    <a:stretch>
                      <a:fillRect/>
                    </a:stretch>
                  </pic:blipFill>
                  <pic:spPr>
                    <a:xfrm>
                      <a:off x="0" y="0"/>
                      <a:ext cx="5278120" cy="1894992"/>
                    </a:xfrm>
                    <a:prstGeom prst="rect">
                      <a:avLst/>
                    </a:prstGeom>
                  </pic:spPr>
                </pic:pic>
              </a:graphicData>
            </a:graphic>
          </wp:inline>
        </w:drawing>
      </w:r>
    </w:p>
    <w:p>
      <w:pPr>
        <w:rPr>
          <w:color w:val="FF0000"/>
        </w:rPr>
      </w:pPr>
      <w:r>
        <w:rPr>
          <w:rFonts w:hint="eastAsia"/>
          <w:color w:val="FF0000"/>
        </w:rPr>
        <w:t>注：只有“编辑中”“审核不通过”状态下的控制价文件才允许修改。</w:t>
      </w:r>
    </w:p>
    <w:p>
      <w:r>
        <w:rPr>
          <w:rFonts w:hint="eastAsia"/>
        </w:rPr>
        <w:t>6、控制价文件列表页面上，选中要删除的控制价文件，点击“删除招标控制价”按钮，可删除该控制价文件。</w:t>
      </w:r>
    </w:p>
    <w:p>
      <w:pPr>
        <w:pStyle w:val="123"/>
      </w:pPr>
      <w:r>
        <w:drawing>
          <wp:inline distT="0" distB="0" distL="0" distR="0">
            <wp:extent cx="5278120" cy="189484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24"/>
                    <a:stretch>
                      <a:fillRect/>
                    </a:stretch>
                  </pic:blipFill>
                  <pic:spPr>
                    <a:xfrm>
                      <a:off x="0" y="0"/>
                      <a:ext cx="5278120" cy="1894992"/>
                    </a:xfrm>
                    <a:prstGeom prst="rect">
                      <a:avLst/>
                    </a:prstGeom>
                  </pic:spPr>
                </pic:pic>
              </a:graphicData>
            </a:graphic>
          </wp:inline>
        </w:drawing>
      </w:r>
    </w:p>
    <w:p>
      <w:pPr>
        <w:rPr>
          <w:color w:val="FF0000"/>
        </w:rPr>
      </w:pPr>
      <w:r>
        <w:rPr>
          <w:rFonts w:hint="eastAsia"/>
          <w:color w:val="FF0000"/>
        </w:rPr>
        <w:t>注：只有“编辑中”“审核不通过”状态下的控制价文件才允许删除。</w:t>
      </w:r>
    </w:p>
    <w:p>
      <w:pPr>
        <w:pStyle w:val="3"/>
      </w:pPr>
      <w:bookmarkStart w:id="116" w:name="_Toc505591702"/>
      <w:r>
        <w:rPr>
          <w:rFonts w:hint="eastAsia"/>
        </w:rPr>
        <w:t>开标评标</w:t>
      </w:r>
      <w:bookmarkEnd w:id="116"/>
    </w:p>
    <w:p>
      <w:pPr>
        <w:pStyle w:val="4"/>
      </w:pPr>
      <w:bookmarkStart w:id="117" w:name="_Toc505591703"/>
      <w:r>
        <w:rPr>
          <w:rFonts w:hint="eastAsia"/>
        </w:rPr>
        <w:t>开标情况</w:t>
      </w:r>
      <w:bookmarkEnd w:id="117"/>
    </w:p>
    <w:p>
      <w:pPr>
        <w:ind w:firstLine="422"/>
      </w:pPr>
      <w:r>
        <w:rPr>
          <w:rFonts w:hint="eastAsia"/>
          <w:b/>
        </w:rPr>
        <w:t>前提条件：</w:t>
      </w:r>
      <w:r>
        <w:rPr>
          <w:rFonts w:hint="eastAsia"/>
        </w:rPr>
        <w:t>到开标时间。</w:t>
      </w:r>
    </w:p>
    <w:p>
      <w:pPr>
        <w:ind w:firstLine="422"/>
      </w:pPr>
      <w:r>
        <w:rPr>
          <w:rFonts w:hint="eastAsia"/>
          <w:b/>
        </w:rPr>
        <w:t>基本功能：</w:t>
      </w:r>
      <w:r>
        <w:rPr>
          <w:rFonts w:hint="eastAsia"/>
        </w:rPr>
        <w:t>录入开标详细情况。</w:t>
      </w:r>
    </w:p>
    <w:p>
      <w:pPr>
        <w:ind w:firstLine="422"/>
        <w:rPr>
          <w:b/>
        </w:rPr>
      </w:pPr>
      <w:r>
        <w:rPr>
          <w:rFonts w:hint="eastAsia"/>
          <w:b/>
        </w:rPr>
        <w:t>操作步骤：</w:t>
      </w:r>
    </w:p>
    <w:p>
      <w:r>
        <w:rPr>
          <w:rFonts w:hint="eastAsia"/>
        </w:rPr>
        <w:t>1、点击“工程业务—开标评标—开标情况”菜单，进入开标情况列表页面。如下图：</w:t>
      </w:r>
    </w:p>
    <w:p>
      <w:pPr>
        <w:ind w:firstLine="0" w:firstLineChars="0"/>
      </w:pPr>
      <w:r>
        <w:drawing>
          <wp:inline distT="0" distB="0" distL="0" distR="0">
            <wp:extent cx="5278120" cy="188404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25"/>
                    <a:stretch>
                      <a:fillRect/>
                    </a:stretch>
                  </pic:blipFill>
                  <pic:spPr>
                    <a:xfrm>
                      <a:off x="0" y="0"/>
                      <a:ext cx="5278120" cy="1884607"/>
                    </a:xfrm>
                    <a:prstGeom prst="rect">
                      <a:avLst/>
                    </a:prstGeom>
                  </pic:spPr>
                </pic:pic>
              </a:graphicData>
            </a:graphic>
          </wp:inline>
        </w:drawing>
      </w:r>
    </w:p>
    <w:p>
      <w:r>
        <w:rPr>
          <w:rFonts w:hint="eastAsia"/>
        </w:rPr>
        <w:t>2、开标情况列表页面，选择“未开标”状态，点击对应标段（包）的“查看”按钮。进入“查看开标情况”页面。如下图：</w:t>
      </w:r>
    </w:p>
    <w:p>
      <w:pPr>
        <w:ind w:firstLine="0" w:firstLineChars="0"/>
      </w:pPr>
      <w:r>
        <w:drawing>
          <wp:inline distT="0" distB="0" distL="0" distR="0">
            <wp:extent cx="5278120" cy="227266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26"/>
                    <a:stretch>
                      <a:fillRect/>
                    </a:stretch>
                  </pic:blipFill>
                  <pic:spPr>
                    <a:xfrm>
                      <a:off x="0" y="0"/>
                      <a:ext cx="5278120" cy="2273135"/>
                    </a:xfrm>
                    <a:prstGeom prst="rect">
                      <a:avLst/>
                    </a:prstGeom>
                  </pic:spPr>
                </pic:pic>
              </a:graphicData>
            </a:graphic>
          </wp:inline>
        </w:drawing>
      </w:r>
    </w:p>
    <w:p>
      <w:pPr>
        <w:rPr>
          <w:color w:val="FF0000"/>
        </w:rPr>
      </w:pPr>
      <w:r>
        <w:rPr>
          <w:rFonts w:hint="eastAsia"/>
          <w:color w:val="FF0000"/>
        </w:rPr>
        <w:t>注：</w:t>
      </w:r>
    </w:p>
    <w:p>
      <w:pPr>
        <w:pStyle w:val="94"/>
        <w:numPr>
          <w:ilvl w:val="0"/>
          <w:numId w:val="9"/>
        </w:numPr>
        <w:ind w:firstLineChars="0"/>
        <w:rPr>
          <w:color w:val="FF0000"/>
        </w:rPr>
      </w:pPr>
      <w:r>
        <w:rPr>
          <w:rFonts w:hint="eastAsia"/>
          <w:color w:val="FF0000"/>
        </w:rPr>
        <w:t>必须要预约了开评标场地，才会展示在未开标列表中。</w:t>
      </w:r>
    </w:p>
    <w:p>
      <w:pPr>
        <w:pStyle w:val="94"/>
        <w:numPr>
          <w:ilvl w:val="0"/>
          <w:numId w:val="9"/>
        </w:numPr>
        <w:ind w:firstLineChars="0"/>
        <w:rPr>
          <w:color w:val="FF0000"/>
        </w:rPr>
      </w:pPr>
      <w:r>
        <w:rPr>
          <w:rFonts w:hint="eastAsia"/>
          <w:color w:val="FF0000"/>
        </w:rPr>
        <w:t>必须要到了开标时间，“查看开标情况”页面，才能看到投标人信息。</w:t>
      </w:r>
    </w:p>
    <w:p>
      <w:pPr>
        <w:pStyle w:val="94"/>
        <w:numPr>
          <w:ilvl w:val="0"/>
          <w:numId w:val="9"/>
        </w:numPr>
        <w:ind w:firstLineChars="0"/>
        <w:rPr>
          <w:color w:val="FF0000"/>
        </w:rPr>
      </w:pPr>
      <w:r>
        <w:rPr>
          <w:rFonts w:hint="eastAsia"/>
          <w:color w:val="FF0000"/>
        </w:rPr>
        <w:t>邀请招标没有名单保密，直接显示投标人信息（已下载招标文件的投标单位）。</w:t>
      </w:r>
    </w:p>
    <w:p>
      <w:r>
        <w:rPr>
          <w:rFonts w:hint="eastAsia"/>
        </w:rPr>
        <w:t>3、点击“投标单位信息”中的“进入”按钮，进入“录入详细情况”页面。如下图：</w:t>
      </w:r>
    </w:p>
    <w:p>
      <w:pPr>
        <w:ind w:firstLine="0" w:firstLineChars="0"/>
      </w:pPr>
      <w:r>
        <w:drawing>
          <wp:inline distT="0" distB="0" distL="0" distR="0">
            <wp:extent cx="5278120" cy="225742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27"/>
                    <a:stretch>
                      <a:fillRect/>
                    </a:stretch>
                  </pic:blipFill>
                  <pic:spPr>
                    <a:xfrm>
                      <a:off x="0" y="0"/>
                      <a:ext cx="5278120" cy="2257862"/>
                    </a:xfrm>
                    <a:prstGeom prst="rect">
                      <a:avLst/>
                    </a:prstGeom>
                  </pic:spPr>
                </pic:pic>
              </a:graphicData>
            </a:graphic>
          </wp:inline>
        </w:drawing>
      </w:r>
    </w:p>
    <w:p>
      <w:r>
        <w:rPr>
          <w:rFonts w:hint="eastAsia"/>
        </w:rPr>
        <w:t>填写页面上的信息。点击“修改保存”按钮，信息添加成功。</w:t>
      </w:r>
    </w:p>
    <w:p>
      <w:r>
        <w:rPr>
          <w:rFonts w:hint="eastAsia"/>
        </w:rPr>
        <w:t>4、“查看开标情况”页面上，“</w:t>
      </w:r>
      <w:r>
        <w:t>进入评标室人员</w:t>
      </w:r>
      <w:r>
        <w:rPr>
          <w:rFonts w:hint="eastAsia"/>
        </w:rPr>
        <w:t>”中</w:t>
      </w:r>
      <w:r>
        <w:t>点击</w:t>
      </w:r>
      <w:r>
        <w:rPr>
          <w:rFonts w:hint="eastAsia"/>
        </w:rPr>
        <w:t>“</w:t>
      </w:r>
      <w:r>
        <w:t>新增人员</w:t>
      </w:r>
      <w:r>
        <w:rPr>
          <w:rFonts w:hint="eastAsia"/>
        </w:rPr>
        <w:t>”按钮，进入“新增人员”页面。如下图：</w:t>
      </w:r>
    </w:p>
    <w:p>
      <w:pPr>
        <w:ind w:firstLine="0" w:firstLineChars="0"/>
      </w:pPr>
      <w:r>
        <w:drawing>
          <wp:inline distT="0" distB="0" distL="0" distR="0">
            <wp:extent cx="5278120" cy="199199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28"/>
                    <a:stretch>
                      <a:fillRect/>
                    </a:stretch>
                  </pic:blipFill>
                  <pic:spPr>
                    <a:xfrm>
                      <a:off x="0" y="0"/>
                      <a:ext cx="5278120" cy="1992124"/>
                    </a:xfrm>
                    <a:prstGeom prst="rect">
                      <a:avLst/>
                    </a:prstGeom>
                  </pic:spPr>
                </pic:pic>
              </a:graphicData>
            </a:graphic>
          </wp:inline>
        </w:drawing>
      </w:r>
    </w:p>
    <w:p>
      <w:r>
        <w:rPr>
          <w:rFonts w:hint="eastAsia"/>
        </w:rPr>
        <w:t>填写页面上的信息，点击“修改保存”按钮。人员新增成功。</w:t>
      </w:r>
    </w:p>
    <w:p>
      <w:pPr>
        <w:rPr>
          <w:color w:val="FF0000"/>
        </w:rPr>
      </w:pPr>
      <w:r>
        <w:rPr>
          <w:rFonts w:hint="eastAsia"/>
          <w:color w:val="FF0000"/>
        </w:rPr>
        <w:t>注：新增人员时，身份证号码不能与已经添加的人员的身份证号重复。</w:t>
      </w:r>
    </w:p>
    <w:p>
      <w:r>
        <w:rPr>
          <w:rFonts w:hint="eastAsia"/>
        </w:rPr>
        <w:t>5、“查看开标情况”页面上，点击“打印开标记录”按钮，进入“查看PDF”页面。页面上显示记录的投标人的投标信息。如下图：</w:t>
      </w:r>
    </w:p>
    <w:p>
      <w:pPr>
        <w:ind w:firstLine="0" w:firstLineChars="0"/>
      </w:pPr>
      <w:r>
        <w:drawing>
          <wp:inline distT="0" distB="0" distL="0" distR="0">
            <wp:extent cx="5278120" cy="221234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29"/>
                    <a:stretch>
                      <a:fillRect/>
                    </a:stretch>
                  </pic:blipFill>
                  <pic:spPr>
                    <a:xfrm>
                      <a:off x="0" y="0"/>
                      <a:ext cx="5278120" cy="2212656"/>
                    </a:xfrm>
                    <a:prstGeom prst="rect">
                      <a:avLst/>
                    </a:prstGeom>
                  </pic:spPr>
                </pic:pic>
              </a:graphicData>
            </a:graphic>
          </wp:inline>
        </w:drawing>
      </w:r>
    </w:p>
    <w:p>
      <w:r>
        <w:rPr>
          <w:rFonts w:hint="eastAsia"/>
        </w:rPr>
        <w:t>10、开标情况录入完成后，点击“开标结束”按钮。如下图：</w:t>
      </w:r>
    </w:p>
    <w:p>
      <w:pPr>
        <w:ind w:firstLine="0" w:firstLineChars="0"/>
      </w:pPr>
      <w:r>
        <w:drawing>
          <wp:inline distT="0" distB="0" distL="0" distR="0">
            <wp:extent cx="5278120" cy="224663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30"/>
                    <a:stretch>
                      <a:fillRect/>
                    </a:stretch>
                  </pic:blipFill>
                  <pic:spPr>
                    <a:xfrm>
                      <a:off x="0" y="0"/>
                      <a:ext cx="5278120" cy="2246866"/>
                    </a:xfrm>
                    <a:prstGeom prst="rect">
                      <a:avLst/>
                    </a:prstGeom>
                  </pic:spPr>
                </pic:pic>
              </a:graphicData>
            </a:graphic>
          </wp:inline>
        </w:drawing>
      </w:r>
    </w:p>
    <w:p>
      <w:r>
        <w:rPr>
          <w:rFonts w:hint="eastAsia"/>
        </w:rPr>
        <w:t>点击“确定”，开标情况录入结束。状态变为“已开标”，且只能查看，无法再修改录入的信息。</w:t>
      </w:r>
    </w:p>
    <w:p/>
    <w:p>
      <w:pPr>
        <w:pStyle w:val="4"/>
      </w:pPr>
      <w:bookmarkStart w:id="118" w:name="_Toc505591704"/>
      <w:r>
        <w:t>评标情况</w:t>
      </w:r>
      <w:bookmarkEnd w:id="118"/>
    </w:p>
    <w:p>
      <w:pPr>
        <w:ind w:firstLine="422"/>
        <w:rPr>
          <w:b/>
        </w:rPr>
      </w:pPr>
      <w:r>
        <w:rPr>
          <w:rFonts w:hint="eastAsia"/>
          <w:b/>
        </w:rPr>
        <w:t>前提条件：</w:t>
      </w:r>
      <w:r>
        <w:rPr>
          <w:rFonts w:hint="eastAsia"/>
        </w:rPr>
        <w:t>开标结束。</w:t>
      </w:r>
    </w:p>
    <w:p>
      <w:pPr>
        <w:ind w:firstLine="422"/>
      </w:pPr>
      <w:r>
        <w:rPr>
          <w:rFonts w:hint="eastAsia"/>
          <w:b/>
        </w:rPr>
        <w:t>基本功能：</w:t>
      </w:r>
      <w:r>
        <w:rPr>
          <w:rFonts w:hint="eastAsia"/>
        </w:rPr>
        <w:t>录入评标信息、评标结果、评委评价。</w:t>
      </w:r>
    </w:p>
    <w:p>
      <w:pPr>
        <w:ind w:firstLine="422"/>
        <w:rPr>
          <w:b/>
        </w:rPr>
      </w:pPr>
      <w:r>
        <w:rPr>
          <w:rFonts w:hint="eastAsia"/>
          <w:b/>
        </w:rPr>
        <w:t>操作流程：</w:t>
      </w:r>
    </w:p>
    <w:p>
      <w:r>
        <w:rPr>
          <w:rFonts w:hint="eastAsia"/>
        </w:rPr>
        <w:t>1、点击“工程建设—开标评标—评标情况” 菜单，进入评标情况列表页面，如下图：</w:t>
      </w:r>
    </w:p>
    <w:p>
      <w:pPr>
        <w:ind w:firstLine="0" w:firstLineChars="0"/>
      </w:pPr>
      <w:r>
        <w:drawing>
          <wp:inline distT="0" distB="0" distL="0" distR="0">
            <wp:extent cx="5278120" cy="188785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31"/>
                    <a:stretch>
                      <a:fillRect/>
                    </a:stretch>
                  </pic:blipFill>
                  <pic:spPr>
                    <a:xfrm>
                      <a:off x="0" y="0"/>
                      <a:ext cx="5278120" cy="1888272"/>
                    </a:xfrm>
                    <a:prstGeom prst="rect">
                      <a:avLst/>
                    </a:prstGeom>
                  </pic:spPr>
                </pic:pic>
              </a:graphicData>
            </a:graphic>
          </wp:inline>
        </w:drawing>
      </w:r>
    </w:p>
    <w:p>
      <w:r>
        <w:rPr>
          <w:rFonts w:hint="eastAsia"/>
        </w:rPr>
        <w:t>2、选择“未评标”状态，点击标段（包）的“进入”按钮，进入“查看评标情况”页面。默认显示“评标信息”标签的页面。如下图：</w:t>
      </w:r>
    </w:p>
    <w:p>
      <w:pPr>
        <w:ind w:firstLine="0" w:firstLineChars="0"/>
      </w:pPr>
      <w:r>
        <w:drawing>
          <wp:inline distT="0" distB="0" distL="0" distR="0">
            <wp:extent cx="5278120" cy="217170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32"/>
                    <a:stretch>
                      <a:fillRect/>
                    </a:stretch>
                  </pic:blipFill>
                  <pic:spPr>
                    <a:xfrm>
                      <a:off x="0" y="0"/>
                      <a:ext cx="5278120" cy="2171726"/>
                    </a:xfrm>
                    <a:prstGeom prst="rect">
                      <a:avLst/>
                    </a:prstGeom>
                  </pic:spPr>
                </pic:pic>
              </a:graphicData>
            </a:graphic>
          </wp:inline>
        </w:drawing>
      </w:r>
    </w:p>
    <w:p>
      <w:r>
        <w:rPr>
          <w:rFonts w:hint="eastAsia"/>
        </w:rPr>
        <w:t>填写页面上的信息，点击“修改保存”按钮。信息保存成功。</w:t>
      </w:r>
    </w:p>
    <w:p>
      <w:r>
        <w:rPr>
          <w:rFonts w:hint="eastAsia"/>
        </w:rPr>
        <w:t>3、“评标信息”标签的页面上，点击“获取评标数据”按钮，获取评标系统中的信息。如果在招标项目中，该标段（包）“采用网上招投标”选择了“是”，那么需要使用这个按钮来回去评标系统中的信息。</w:t>
      </w:r>
    </w:p>
    <w:p>
      <w:r>
        <w:rPr>
          <w:rFonts w:hint="eastAsia"/>
        </w:rPr>
        <w:t>4、“查看评标情况”页面上，点击“评标结果”标签。如下图：</w:t>
      </w:r>
    </w:p>
    <w:p>
      <w:pPr>
        <w:ind w:firstLine="0" w:firstLineChars="0"/>
      </w:pPr>
      <w:r>
        <w:drawing>
          <wp:inline distT="0" distB="0" distL="0" distR="0">
            <wp:extent cx="5278120" cy="225488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33"/>
                    <a:stretch>
                      <a:fillRect/>
                    </a:stretch>
                  </pic:blipFill>
                  <pic:spPr>
                    <a:xfrm>
                      <a:off x="0" y="0"/>
                      <a:ext cx="5278120" cy="2255419"/>
                    </a:xfrm>
                    <a:prstGeom prst="rect">
                      <a:avLst/>
                    </a:prstGeom>
                  </pic:spPr>
                </pic:pic>
              </a:graphicData>
            </a:graphic>
          </wp:inline>
        </w:drawing>
      </w:r>
    </w:p>
    <w:p>
      <w:pPr>
        <w:rPr>
          <w:color w:val="FF0000"/>
        </w:rPr>
      </w:pPr>
      <w:r>
        <w:rPr>
          <w:rFonts w:hint="eastAsia"/>
          <w:color w:val="FF0000"/>
        </w:rPr>
        <w:t>注：</w:t>
      </w:r>
    </w:p>
    <w:p>
      <w:pPr>
        <w:pStyle w:val="94"/>
        <w:numPr>
          <w:ilvl w:val="0"/>
          <w:numId w:val="10"/>
        </w:numPr>
        <w:ind w:firstLineChars="0"/>
        <w:rPr>
          <w:color w:val="FF0000"/>
        </w:rPr>
      </w:pPr>
      <w:r>
        <w:rPr>
          <w:rFonts w:hint="eastAsia"/>
          <w:color w:val="FF0000"/>
        </w:rPr>
        <w:t>必须要开标结束，“未评标”页面才会显示改标段信息。</w:t>
      </w:r>
    </w:p>
    <w:p>
      <w:pPr>
        <w:pStyle w:val="94"/>
        <w:numPr>
          <w:ilvl w:val="0"/>
          <w:numId w:val="10"/>
        </w:numPr>
        <w:ind w:firstLineChars="0"/>
        <w:rPr>
          <w:color w:val="FF0000"/>
        </w:rPr>
      </w:pPr>
      <w:r>
        <w:rPr>
          <w:rFonts w:hint="eastAsia"/>
          <w:color w:val="FF0000"/>
        </w:rPr>
        <w:t>必须要到了开标时间，“评标结果”标签页面，才能看到投标人信息。</w:t>
      </w:r>
    </w:p>
    <w:p>
      <w:pPr>
        <w:pStyle w:val="94"/>
        <w:numPr>
          <w:ilvl w:val="0"/>
          <w:numId w:val="10"/>
        </w:numPr>
        <w:ind w:firstLineChars="0"/>
        <w:rPr>
          <w:color w:val="FF0000"/>
        </w:rPr>
      </w:pPr>
      <w:r>
        <w:rPr>
          <w:rFonts w:hint="eastAsia"/>
          <w:color w:val="FF0000"/>
        </w:rPr>
        <w:t>邀请招标没有名单保密，直接显示投标人信息（下载招标文件的投标单位）。</w:t>
      </w:r>
    </w:p>
    <w:p>
      <w:r>
        <w:rPr>
          <w:rFonts w:hint="eastAsia"/>
        </w:rPr>
        <w:t>5、点击投标人的“操作”按钮，进入“修改评标情况”页面。如下图：</w:t>
      </w:r>
    </w:p>
    <w:p>
      <w:pPr>
        <w:ind w:firstLine="0" w:firstLineChars="0"/>
      </w:pPr>
      <w:r>
        <w:drawing>
          <wp:inline distT="0" distB="0" distL="0" distR="0">
            <wp:extent cx="5278120" cy="214439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34"/>
                    <a:stretch>
                      <a:fillRect/>
                    </a:stretch>
                  </pic:blipFill>
                  <pic:spPr>
                    <a:xfrm>
                      <a:off x="0" y="0"/>
                      <a:ext cx="5278120" cy="2144847"/>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①选中“是否废标”，页面上显示“废标原因”“废标详细情况”的文本框。该投标人为废标单位，在中标候选人公示中不再显示这个单位。</w:t>
      </w:r>
    </w:p>
    <w:p>
      <w:pPr>
        <w:rPr>
          <w:color w:val="FF0000"/>
        </w:rPr>
      </w:pPr>
      <w:r>
        <w:rPr>
          <w:rFonts w:hint="eastAsia"/>
          <w:color w:val="FF0000"/>
        </w:rPr>
        <w:t>②选中“是否放弃中标”，在中标候选人公示中不再显示这个单位。</w:t>
      </w:r>
    </w:p>
    <w:p>
      <w:r>
        <w:rPr>
          <w:rFonts w:hint="eastAsia"/>
        </w:rPr>
        <w:t>6、点击“修改保存”按钮，评标情况录入成功。返回到“评标结果”标签的页面上。如下图：</w:t>
      </w:r>
    </w:p>
    <w:p>
      <w:pPr>
        <w:ind w:firstLine="0" w:firstLineChars="0"/>
      </w:pPr>
      <w:r>
        <w:drawing>
          <wp:inline distT="0" distB="0" distL="0" distR="0">
            <wp:extent cx="5278120" cy="225552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35"/>
                    <a:stretch>
                      <a:fillRect/>
                    </a:stretch>
                  </pic:blipFill>
                  <pic:spPr>
                    <a:xfrm>
                      <a:off x="0" y="0"/>
                      <a:ext cx="5278120" cy="2256030"/>
                    </a:xfrm>
                    <a:prstGeom prst="rect">
                      <a:avLst/>
                    </a:prstGeom>
                  </pic:spPr>
                </pic:pic>
              </a:graphicData>
            </a:graphic>
          </wp:inline>
        </w:drawing>
      </w:r>
    </w:p>
    <w:p>
      <w:pPr>
        <w:rPr>
          <w:color w:val="FF0000"/>
        </w:rPr>
      </w:pPr>
      <w:r>
        <w:rPr>
          <w:rFonts w:hint="eastAsia"/>
          <w:color w:val="FF0000"/>
        </w:rPr>
        <w:t>注：</w:t>
      </w:r>
    </w:p>
    <w:p>
      <w:pPr>
        <w:rPr>
          <w:color w:val="FF0000"/>
        </w:rPr>
      </w:pPr>
      <w:r>
        <w:rPr>
          <w:rFonts w:hint="eastAsia"/>
          <w:color w:val="FF0000"/>
        </w:rPr>
        <w:t>①录入评标情况时，未设置排名，则推荐排名中默认按照投标报价从高到低取前三位的单位。</w:t>
      </w:r>
    </w:p>
    <w:p>
      <w:pPr>
        <w:rPr>
          <w:color w:val="FF0000"/>
        </w:rPr>
      </w:pPr>
      <w:r>
        <w:rPr>
          <w:rFonts w:hint="eastAsia"/>
          <w:color w:val="FF0000"/>
        </w:rPr>
        <w:t>②录入评标情况时，如果设置了排名，则推荐排名中按照排名的先后取前三位的单位。</w:t>
      </w:r>
    </w:p>
    <w:p>
      <w:pPr>
        <w:rPr>
          <w:color w:val="FF0000"/>
        </w:rPr>
      </w:pPr>
      <w:r>
        <w:rPr>
          <w:rFonts w:hint="eastAsia"/>
          <w:color w:val="FF0000"/>
        </w:rPr>
        <w:t>③废标的单位，不再显示在“评标结果”中，显示在“废标单位信息”中。</w:t>
      </w:r>
    </w:p>
    <w:p>
      <w:r>
        <w:rPr>
          <w:rFonts w:hint="eastAsia"/>
        </w:rPr>
        <w:t>7、点击“废标单位信息”中单位后的“进入”按钮。可修改该单位的评标信息。如下图：</w:t>
      </w:r>
    </w:p>
    <w:p>
      <w:pPr>
        <w:ind w:firstLine="0" w:firstLineChars="0"/>
      </w:pPr>
      <w:r>
        <w:drawing>
          <wp:inline distT="0" distB="0" distL="0" distR="0">
            <wp:extent cx="5278120" cy="223774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36"/>
                    <a:stretch>
                      <a:fillRect/>
                    </a:stretch>
                  </pic:blipFill>
                  <pic:spPr>
                    <a:xfrm>
                      <a:off x="0" y="0"/>
                      <a:ext cx="5278120" cy="2238314"/>
                    </a:xfrm>
                    <a:prstGeom prst="rect">
                      <a:avLst/>
                    </a:prstGeom>
                  </pic:spPr>
                </pic:pic>
              </a:graphicData>
            </a:graphic>
          </wp:inline>
        </w:drawing>
      </w:r>
    </w:p>
    <w:p>
      <w:pPr>
        <w:rPr>
          <w:color w:val="FF0000"/>
        </w:rPr>
      </w:pPr>
      <w:r>
        <w:rPr>
          <w:rFonts w:hint="eastAsia"/>
          <w:color w:val="FF0000"/>
        </w:rPr>
        <w:t>注：如果修改的时候，去掉了“是否废标”的选中状态，则该单位重新显示在“评标结果”中，“废标单位信息”中不再显示该单位。同时，在中标候选人公示中，该单位重新显示。</w:t>
      </w:r>
    </w:p>
    <w:p>
      <w:r>
        <w:rPr>
          <w:rFonts w:hint="eastAsia"/>
        </w:rPr>
        <w:t>8、评标情况录入完成后，点击“评标结束”按钮，完成评标。如下图：</w:t>
      </w:r>
    </w:p>
    <w:p>
      <w:pPr>
        <w:ind w:firstLine="0" w:firstLineChars="0"/>
      </w:pPr>
      <w:r>
        <w:drawing>
          <wp:inline distT="0" distB="0" distL="0" distR="0">
            <wp:extent cx="5278120" cy="2277745"/>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37"/>
                    <a:stretch>
                      <a:fillRect/>
                    </a:stretch>
                  </pic:blipFill>
                  <pic:spPr>
                    <a:xfrm>
                      <a:off x="0" y="0"/>
                      <a:ext cx="5278120" cy="2278022"/>
                    </a:xfrm>
                    <a:prstGeom prst="rect">
                      <a:avLst/>
                    </a:prstGeom>
                  </pic:spPr>
                </pic:pic>
              </a:graphicData>
            </a:graphic>
          </wp:inline>
        </w:drawing>
      </w:r>
    </w:p>
    <w:p>
      <w:r>
        <w:rPr>
          <w:rFonts w:hint="eastAsia"/>
        </w:rPr>
        <w:t>点击“确定”，评标情况录入结束。状态变为“已评标”，且只能查看，无法再修改录入的信息。</w:t>
      </w:r>
    </w:p>
    <w:p>
      <w:pPr>
        <w:pStyle w:val="4"/>
      </w:pPr>
      <w:bookmarkStart w:id="119" w:name="_Toc505591705"/>
      <w:r>
        <w:rPr>
          <w:rFonts w:hint="eastAsia"/>
        </w:rPr>
        <w:t>招标异常</w:t>
      </w:r>
      <w:bookmarkEnd w:id="119"/>
    </w:p>
    <w:p>
      <w:pPr>
        <w:ind w:firstLine="422"/>
      </w:pPr>
      <w:r>
        <w:rPr>
          <w:rFonts w:hint="eastAsia"/>
          <w:b/>
        </w:rPr>
        <w:t>基本功能：</w:t>
      </w:r>
      <w:r>
        <w:t xml:space="preserve"> </w:t>
      </w:r>
      <w:r>
        <w:rPr>
          <w:rFonts w:hint="eastAsia"/>
        </w:rPr>
        <w:t>针对招标异常，编制招标异常备案。</w:t>
      </w:r>
    </w:p>
    <w:p>
      <w:pPr>
        <w:ind w:firstLine="422"/>
        <w:rPr>
          <w:b/>
        </w:rPr>
      </w:pPr>
      <w:r>
        <w:rPr>
          <w:rFonts w:hint="eastAsia"/>
          <w:b/>
        </w:rPr>
        <w:t>操作步骤：</w:t>
      </w:r>
    </w:p>
    <w:p>
      <w:r>
        <w:rPr>
          <w:rFonts w:hint="eastAsia"/>
        </w:rPr>
        <w:t>1、点击“工程业务－开标评标－招标异常”菜单，进入招标异常备案列表页面。如下图：</w:t>
      </w:r>
    </w:p>
    <w:p>
      <w:pPr>
        <w:pStyle w:val="123"/>
      </w:pPr>
      <w:r>
        <w:drawing>
          <wp:inline distT="0" distB="0" distL="0" distR="0">
            <wp:extent cx="5278120" cy="1873885"/>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38"/>
                    <a:stretch>
                      <a:fillRect/>
                    </a:stretch>
                  </pic:blipFill>
                  <pic:spPr>
                    <a:xfrm>
                      <a:off x="0" y="0"/>
                      <a:ext cx="5278120" cy="1874221"/>
                    </a:xfrm>
                    <a:prstGeom prst="rect">
                      <a:avLst/>
                    </a:prstGeom>
                  </pic:spPr>
                </pic:pic>
              </a:graphicData>
            </a:graphic>
          </wp:inline>
        </w:drawing>
      </w:r>
    </w:p>
    <w:p>
      <w:r>
        <w:rPr>
          <w:rFonts w:hint="eastAsia"/>
        </w:rPr>
        <w:t>2、点击“新增标段异常”按钮。进入“挑选标段（包）”页面，如下图：</w:t>
      </w:r>
      <w:r>
        <w:t xml:space="preserve"> </w:t>
      </w:r>
    </w:p>
    <w:p>
      <w:pPr>
        <w:pStyle w:val="123"/>
      </w:pPr>
      <w:r>
        <w:drawing>
          <wp:inline distT="0" distB="0" distL="0" distR="0">
            <wp:extent cx="5278120" cy="22352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39"/>
                    <a:stretch>
                      <a:fillRect/>
                    </a:stretch>
                  </pic:blipFill>
                  <pic:spPr>
                    <a:xfrm>
                      <a:off x="0" y="0"/>
                      <a:ext cx="5278120" cy="2235259"/>
                    </a:xfrm>
                    <a:prstGeom prst="rect">
                      <a:avLst/>
                    </a:prstGeom>
                  </pic:spPr>
                </pic:pic>
              </a:graphicData>
            </a:graphic>
          </wp:inline>
        </w:drawing>
      </w:r>
    </w:p>
    <w:p>
      <w:r>
        <w:rPr>
          <w:rFonts w:hint="eastAsia"/>
        </w:rPr>
        <w:t>3、选择一个标段（包），点击“确认选择”按钮，进入“新增标段异常”页面。如下图：</w:t>
      </w:r>
    </w:p>
    <w:p>
      <w:pPr>
        <w:pStyle w:val="123"/>
      </w:pPr>
      <w:r>
        <w:drawing>
          <wp:inline distT="0" distB="0" distL="0" distR="0">
            <wp:extent cx="5278120" cy="227647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40"/>
                    <a:stretch>
                      <a:fillRect/>
                    </a:stretch>
                  </pic:blipFill>
                  <pic:spPr>
                    <a:xfrm>
                      <a:off x="0" y="0"/>
                      <a:ext cx="5278120" cy="2276800"/>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① 重新招标：选择此选项后，会重新生成一个新的标段（包），新标段（包）需要重新发布招标公告，完成相应的流程。原来的标段（包）不能再继续完成流程。</w:t>
      </w:r>
    </w:p>
    <w:p>
      <w:pPr>
        <w:rPr>
          <w:color w:val="FF0000"/>
        </w:rPr>
      </w:pPr>
      <w:r>
        <w:rPr>
          <w:rFonts w:hint="eastAsia"/>
          <w:color w:val="FF0000"/>
        </w:rPr>
        <w:t>②终止招标：选择此选项后，不会产生新的标段（包），同时该标段（包）的流程终止，无法再继续进行下面的流程。</w:t>
      </w:r>
    </w:p>
    <w:p>
      <w:pPr>
        <w:rPr>
          <w:color w:val="FF0000"/>
        </w:rPr>
      </w:pPr>
      <w:r>
        <w:rPr>
          <w:rFonts w:hint="eastAsia"/>
          <w:color w:val="FF0000"/>
        </w:rPr>
        <w:t>③延后变更（变更招标方式）：选择此选项后，选择变更后的招标方式。会重新生成一个新的标段（包），新标段（包）按照变更后的招标方式，重新完成流程。原来的标段（包）不能再继续完成流程。</w:t>
      </w:r>
    </w:p>
    <w:p>
      <w:pPr>
        <w:rPr>
          <w:color w:val="FF0000"/>
        </w:rPr>
      </w:pPr>
      <w:r>
        <w:rPr>
          <w:rFonts w:hint="eastAsia"/>
          <w:color w:val="FF0000"/>
        </w:rPr>
        <w:t>④是否复制投标单位：选中“是”，则原标段（包）的投标单位复制到新标段（包）中，无需再次投标；不选中，原标段（包）的投标单位需要重新投标新标段（包）。</w:t>
      </w:r>
    </w:p>
    <w:p>
      <w:pPr>
        <w:rPr>
          <w:color w:val="FF0000"/>
        </w:rPr>
      </w:pPr>
    </w:p>
    <w:p>
      <w:r>
        <w:rPr>
          <w:rFonts w:hint="eastAsia"/>
        </w:rPr>
        <w:t>4、点击“提交信息”按钮。招标异常备案新增成功，且提交交易中心审核。状态显示为“待审核”。</w:t>
      </w:r>
    </w:p>
    <w:p>
      <w:r>
        <w:rPr>
          <w:rFonts w:hint="eastAsia"/>
        </w:rPr>
        <w:t>5、招标异常备案列表页面上，点击“编辑中”“审核不通过”状态下招标异常备案的“操作”按钮，可修改该招标异常备案信息。</w:t>
      </w:r>
    </w:p>
    <w:p>
      <w:pPr>
        <w:pStyle w:val="123"/>
      </w:pPr>
      <w:r>
        <w:drawing>
          <wp:inline distT="0" distB="0" distL="0" distR="0">
            <wp:extent cx="5278120" cy="1881505"/>
            <wp:effectExtent l="0" t="0" r="0" b="0"/>
            <wp:docPr id="1329" name="图片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图片 1329"/>
                    <pic:cNvPicPr>
                      <a:picLocks noChangeAspect="1"/>
                    </pic:cNvPicPr>
                  </pic:nvPicPr>
                  <pic:blipFill>
                    <a:blip r:embed="rId141"/>
                    <a:stretch>
                      <a:fillRect/>
                    </a:stretch>
                  </pic:blipFill>
                  <pic:spPr>
                    <a:xfrm>
                      <a:off x="0" y="0"/>
                      <a:ext cx="5278120" cy="1881505"/>
                    </a:xfrm>
                    <a:prstGeom prst="rect">
                      <a:avLst/>
                    </a:prstGeom>
                  </pic:spPr>
                </pic:pic>
              </a:graphicData>
            </a:graphic>
          </wp:inline>
        </w:drawing>
      </w:r>
    </w:p>
    <w:p>
      <w:pPr>
        <w:rPr>
          <w:color w:val="FF0000"/>
        </w:rPr>
      </w:pPr>
      <w:r>
        <w:rPr>
          <w:rFonts w:hint="eastAsia"/>
          <w:color w:val="FF0000"/>
        </w:rPr>
        <w:t>注：只有“编辑中”“审核不通过”状态下的招标异常备案才允许修改。</w:t>
      </w:r>
    </w:p>
    <w:p>
      <w:r>
        <w:rPr>
          <w:rFonts w:hint="eastAsia"/>
        </w:rPr>
        <w:t>6、招标异常备案列表页面上，选中要删除的招标异常备案，点击“删除标段异常”按钮，可删除该招标异常备案。</w:t>
      </w:r>
    </w:p>
    <w:p>
      <w:pPr>
        <w:pStyle w:val="123"/>
      </w:pPr>
      <w:r>
        <w:drawing>
          <wp:inline distT="0" distB="0" distL="0" distR="0">
            <wp:extent cx="5278120" cy="1872615"/>
            <wp:effectExtent l="0" t="0" r="0" b="0"/>
            <wp:docPr id="1330" name="图片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图片 1330"/>
                    <pic:cNvPicPr>
                      <a:picLocks noChangeAspect="1"/>
                    </pic:cNvPicPr>
                  </pic:nvPicPr>
                  <pic:blipFill>
                    <a:blip r:embed="rId142"/>
                    <a:stretch>
                      <a:fillRect/>
                    </a:stretch>
                  </pic:blipFill>
                  <pic:spPr>
                    <a:xfrm>
                      <a:off x="0" y="0"/>
                      <a:ext cx="5278120" cy="1872615"/>
                    </a:xfrm>
                    <a:prstGeom prst="rect">
                      <a:avLst/>
                    </a:prstGeom>
                  </pic:spPr>
                </pic:pic>
              </a:graphicData>
            </a:graphic>
          </wp:inline>
        </w:drawing>
      </w:r>
    </w:p>
    <w:p>
      <w:pPr>
        <w:rPr>
          <w:color w:val="FF0000"/>
        </w:rPr>
      </w:pPr>
      <w:r>
        <w:rPr>
          <w:rFonts w:hint="eastAsia"/>
          <w:color w:val="FF0000"/>
        </w:rPr>
        <w:t>注：只有“编辑中”“审核不通过”状态下的招标异常备案才允许删除。</w:t>
      </w:r>
    </w:p>
    <w:p>
      <w:pPr>
        <w:pStyle w:val="3"/>
      </w:pPr>
      <w:r>
        <w:rPr>
          <w:rFonts w:hint="eastAsia"/>
        </w:rPr>
        <w:t>保证金管理</w:t>
      </w:r>
    </w:p>
    <w:p>
      <w:pPr>
        <w:pStyle w:val="4"/>
      </w:pPr>
      <w:r>
        <w:rPr>
          <w:rFonts w:hint="eastAsia"/>
        </w:rPr>
        <w:t>保证金查询</w:t>
      </w:r>
    </w:p>
    <w:p>
      <w:pPr>
        <w:ind w:firstLine="422"/>
      </w:pPr>
      <w:r>
        <w:rPr>
          <w:rFonts w:hint="eastAsia"/>
          <w:b/>
        </w:rPr>
        <w:t>前提条件：</w:t>
      </w:r>
      <w:r>
        <w:rPr>
          <w:rFonts w:hint="eastAsia"/>
        </w:rPr>
        <w:t>三家查询条件：已到保证金缴纳截止时间。入账明细查询条件：已到开标时间。</w:t>
      </w:r>
    </w:p>
    <w:p>
      <w:pPr>
        <w:ind w:firstLine="422"/>
      </w:pPr>
      <w:r>
        <w:rPr>
          <w:rFonts w:hint="eastAsia"/>
          <w:b/>
        </w:rPr>
        <w:t>基本功能：</w:t>
      </w:r>
      <w:r>
        <w:rPr>
          <w:rFonts w:hint="eastAsia"/>
        </w:rPr>
        <w:t>查询保证金信息。</w:t>
      </w:r>
    </w:p>
    <w:p>
      <w:pPr>
        <w:ind w:firstLine="422"/>
        <w:rPr>
          <w:b/>
        </w:rPr>
      </w:pPr>
      <w:r>
        <w:rPr>
          <w:rFonts w:hint="eastAsia"/>
          <w:b/>
        </w:rPr>
        <w:t>操作步骤：</w:t>
      </w:r>
    </w:p>
    <w:p>
      <w:r>
        <w:rPr>
          <w:rFonts w:hint="eastAsia"/>
        </w:rPr>
        <w:t>1、点击“工程业务－保证金管理－保证金查询”菜单，进入保证金查询列表页面，如下图：</w:t>
      </w:r>
    </w:p>
    <w:p>
      <w:pPr>
        <w:pStyle w:val="123"/>
      </w:pPr>
      <w:r>
        <w:drawing>
          <wp:inline distT="0" distB="0" distL="114300" distR="114300">
            <wp:extent cx="5269865" cy="1991360"/>
            <wp:effectExtent l="0" t="0" r="6985" b="889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43"/>
                    <a:stretch>
                      <a:fillRect/>
                    </a:stretch>
                  </pic:blipFill>
                  <pic:spPr>
                    <a:xfrm>
                      <a:off x="0" y="0"/>
                      <a:ext cx="5269865" cy="1991360"/>
                    </a:xfrm>
                    <a:prstGeom prst="rect">
                      <a:avLst/>
                    </a:prstGeom>
                    <a:noFill/>
                    <a:ln w="9525">
                      <a:noFill/>
                    </a:ln>
                  </pic:spPr>
                </pic:pic>
              </a:graphicData>
            </a:graphic>
          </wp:inline>
        </w:drawing>
      </w:r>
    </w:p>
    <w:p>
      <w:pPr>
        <w:pStyle w:val="123"/>
        <w:ind w:firstLine="420" w:firstLineChars="200"/>
      </w:pPr>
      <w:r>
        <w:rPr>
          <w:rFonts w:hint="eastAsia"/>
        </w:rPr>
        <w:t>2、已到保证金截止时间后，点击数目查询按钮，查询是否满足三家投标，如下图：</w:t>
      </w:r>
    </w:p>
    <w:p>
      <w:pPr>
        <w:pStyle w:val="123"/>
      </w:pPr>
      <w:r>
        <w:drawing>
          <wp:inline distT="0" distB="0" distL="114300" distR="114300">
            <wp:extent cx="5269865" cy="1885315"/>
            <wp:effectExtent l="0" t="0" r="6985" b="63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44"/>
                    <a:stretch>
                      <a:fillRect/>
                    </a:stretch>
                  </pic:blipFill>
                  <pic:spPr>
                    <a:xfrm>
                      <a:off x="0" y="0"/>
                      <a:ext cx="5269865" cy="1885315"/>
                    </a:xfrm>
                    <a:prstGeom prst="rect">
                      <a:avLst/>
                    </a:prstGeom>
                    <a:noFill/>
                    <a:ln w="9525">
                      <a:noFill/>
                    </a:ln>
                  </pic:spPr>
                </pic:pic>
              </a:graphicData>
            </a:graphic>
          </wp:inline>
        </w:drawing>
      </w:r>
    </w:p>
    <w:p>
      <w:pPr>
        <w:pStyle w:val="123"/>
        <w:ind w:firstLine="420" w:firstLineChars="200"/>
      </w:pPr>
      <w:r>
        <w:rPr>
          <w:rFonts w:hint="eastAsia"/>
        </w:rPr>
        <w:t>3、已到开标时间后，点击明细查询按钮，查询保证金入账明细，如下图：</w:t>
      </w:r>
    </w:p>
    <w:p>
      <w:pPr>
        <w:pStyle w:val="123"/>
      </w:pPr>
      <w:r>
        <w:drawing>
          <wp:inline distT="0" distB="0" distL="114300" distR="114300">
            <wp:extent cx="5274310" cy="2138045"/>
            <wp:effectExtent l="0" t="0" r="2540" b="1460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45"/>
                    <a:stretch>
                      <a:fillRect/>
                    </a:stretch>
                  </pic:blipFill>
                  <pic:spPr>
                    <a:xfrm>
                      <a:off x="0" y="0"/>
                      <a:ext cx="5274310" cy="2138045"/>
                    </a:xfrm>
                    <a:prstGeom prst="rect">
                      <a:avLst/>
                    </a:prstGeom>
                    <a:noFill/>
                    <a:ln w="9525">
                      <a:noFill/>
                    </a:ln>
                  </pic:spPr>
                </pic:pic>
              </a:graphicData>
            </a:graphic>
          </wp:inline>
        </w:drawing>
      </w:r>
    </w:p>
    <w:p>
      <w:pPr>
        <w:pStyle w:val="4"/>
      </w:pPr>
      <w:r>
        <w:rPr>
          <w:rFonts w:hint="eastAsia"/>
        </w:rPr>
        <w:t>保证金退款</w:t>
      </w:r>
    </w:p>
    <w:p>
      <w:pPr>
        <w:ind w:firstLine="422"/>
      </w:pPr>
      <w:r>
        <w:rPr>
          <w:rFonts w:hint="eastAsia"/>
          <w:b/>
        </w:rPr>
        <w:t>前提条件：</w:t>
      </w:r>
      <w:r>
        <w:rPr>
          <w:rFonts w:hint="eastAsia"/>
        </w:rPr>
        <w:t>已进行开标入账明细查询</w:t>
      </w:r>
    </w:p>
    <w:p>
      <w:pPr>
        <w:ind w:firstLine="422"/>
      </w:pPr>
      <w:r>
        <w:rPr>
          <w:rFonts w:hint="eastAsia"/>
          <w:b/>
        </w:rPr>
        <w:t>基本功能：</w:t>
      </w:r>
      <w:r>
        <w:rPr>
          <w:rFonts w:hint="eastAsia"/>
        </w:rPr>
        <w:t>保证金退款与退款状态查询。</w:t>
      </w:r>
    </w:p>
    <w:p>
      <w:pPr>
        <w:ind w:firstLine="422"/>
        <w:rPr>
          <w:b/>
        </w:rPr>
      </w:pPr>
      <w:r>
        <w:rPr>
          <w:rFonts w:hint="eastAsia"/>
          <w:b/>
        </w:rPr>
        <w:t>操作步骤：</w:t>
      </w:r>
    </w:p>
    <w:p>
      <w:r>
        <w:rPr>
          <w:rFonts w:hint="eastAsia"/>
        </w:rPr>
        <w:t>1、点击“工程业务－保证金管理－保证金退款”菜单，进入保证金退款列表页面，如下图：</w:t>
      </w:r>
    </w:p>
    <w:p>
      <w:pPr>
        <w:pStyle w:val="123"/>
      </w:pPr>
      <w:r>
        <w:drawing>
          <wp:inline distT="0" distB="0" distL="114300" distR="114300">
            <wp:extent cx="5269865" cy="1821180"/>
            <wp:effectExtent l="0" t="0" r="6985" b="762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46"/>
                    <a:stretch>
                      <a:fillRect/>
                    </a:stretch>
                  </pic:blipFill>
                  <pic:spPr>
                    <a:xfrm>
                      <a:off x="0" y="0"/>
                      <a:ext cx="5269865" cy="1821180"/>
                    </a:xfrm>
                    <a:prstGeom prst="rect">
                      <a:avLst/>
                    </a:prstGeom>
                    <a:noFill/>
                    <a:ln w="9525">
                      <a:noFill/>
                    </a:ln>
                  </pic:spPr>
                </pic:pic>
              </a:graphicData>
            </a:graphic>
          </wp:inline>
        </w:drawing>
      </w:r>
    </w:p>
    <w:p>
      <w:pPr>
        <w:pStyle w:val="123"/>
        <w:ind w:firstLine="420" w:firstLineChars="200"/>
      </w:pPr>
      <w:r>
        <w:rPr>
          <w:rFonts w:hint="eastAsia"/>
        </w:rPr>
        <w:t>2、点击新增退款申请，挑选需要发起退款申请的标段，如下图：</w:t>
      </w:r>
    </w:p>
    <w:p>
      <w:pPr>
        <w:pStyle w:val="123"/>
      </w:pPr>
      <w:r>
        <w:drawing>
          <wp:inline distT="0" distB="0" distL="114300" distR="114300">
            <wp:extent cx="5267325" cy="2298700"/>
            <wp:effectExtent l="0" t="0" r="9525" b="635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47"/>
                    <a:stretch>
                      <a:fillRect/>
                    </a:stretch>
                  </pic:blipFill>
                  <pic:spPr>
                    <a:xfrm>
                      <a:off x="0" y="0"/>
                      <a:ext cx="5267325" cy="2298700"/>
                    </a:xfrm>
                    <a:prstGeom prst="rect">
                      <a:avLst/>
                    </a:prstGeom>
                    <a:noFill/>
                    <a:ln w="9525">
                      <a:noFill/>
                    </a:ln>
                  </pic:spPr>
                </pic:pic>
              </a:graphicData>
            </a:graphic>
          </wp:inline>
        </w:drawing>
      </w:r>
    </w:p>
    <w:p>
      <w:pPr>
        <w:pStyle w:val="123"/>
        <w:ind w:firstLine="420" w:firstLineChars="200"/>
      </w:pPr>
      <w:r>
        <w:rPr>
          <w:rFonts w:hint="eastAsia"/>
        </w:rPr>
        <w:t>3、选择需要退款的单位，发起退款申请。</w:t>
      </w:r>
    </w:p>
    <w:p>
      <w:pPr>
        <w:pStyle w:val="123"/>
        <w:ind w:firstLine="420" w:firstLineChars="200"/>
      </w:pPr>
    </w:p>
    <w:p>
      <w:pPr>
        <w:pStyle w:val="123"/>
        <w:ind w:firstLine="420" w:firstLineChars="200"/>
      </w:pPr>
      <w:r>
        <w:rPr>
          <w:rFonts w:hint="eastAsia"/>
        </w:rPr>
        <w:t>4、保证金退款查询：从审核通过的列表中点开项目，如下图：</w:t>
      </w:r>
    </w:p>
    <w:p>
      <w:pPr>
        <w:pStyle w:val="123"/>
      </w:pPr>
      <w:r>
        <w:drawing>
          <wp:inline distT="0" distB="0" distL="114300" distR="114300">
            <wp:extent cx="5268595" cy="1963420"/>
            <wp:effectExtent l="0" t="0" r="8255" b="1778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48"/>
                    <a:stretch>
                      <a:fillRect/>
                    </a:stretch>
                  </pic:blipFill>
                  <pic:spPr>
                    <a:xfrm>
                      <a:off x="0" y="0"/>
                      <a:ext cx="5268595" cy="1963420"/>
                    </a:xfrm>
                    <a:prstGeom prst="rect">
                      <a:avLst/>
                    </a:prstGeom>
                    <a:noFill/>
                    <a:ln w="9525">
                      <a:noFill/>
                    </a:ln>
                  </pic:spPr>
                </pic:pic>
              </a:graphicData>
            </a:graphic>
          </wp:inline>
        </w:drawing>
      </w:r>
    </w:p>
    <w:p>
      <w:pPr>
        <w:pStyle w:val="123"/>
        <w:ind w:firstLine="420" w:firstLineChars="200"/>
      </w:pPr>
      <w:r>
        <w:rPr>
          <w:rFonts w:hint="eastAsia"/>
        </w:rPr>
        <w:t>5、点击退款查询，查询退款状态，如下图：</w:t>
      </w:r>
    </w:p>
    <w:p>
      <w:pPr>
        <w:pStyle w:val="123"/>
      </w:pPr>
      <w:r>
        <w:drawing>
          <wp:inline distT="0" distB="0" distL="114300" distR="114300">
            <wp:extent cx="5276850" cy="2296795"/>
            <wp:effectExtent l="0" t="0" r="0" b="825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49"/>
                    <a:stretch>
                      <a:fillRect/>
                    </a:stretch>
                  </pic:blipFill>
                  <pic:spPr>
                    <a:xfrm>
                      <a:off x="0" y="0"/>
                      <a:ext cx="5276850" cy="2296795"/>
                    </a:xfrm>
                    <a:prstGeom prst="rect">
                      <a:avLst/>
                    </a:prstGeom>
                    <a:noFill/>
                    <a:ln w="9525">
                      <a:noFill/>
                    </a:ln>
                  </pic:spPr>
                </pic:pic>
              </a:graphicData>
            </a:graphic>
          </wp:inline>
        </w:drawing>
      </w:r>
    </w:p>
    <w:p>
      <w:pPr>
        <w:pStyle w:val="123"/>
        <w:ind w:firstLine="420" w:firstLineChars="200"/>
      </w:pPr>
    </w:p>
    <w:p>
      <w:pPr>
        <w:pStyle w:val="3"/>
      </w:pPr>
      <w:bookmarkStart w:id="120" w:name="_Toc505591706"/>
      <w:r>
        <w:rPr>
          <w:rFonts w:hint="eastAsia"/>
        </w:rPr>
        <w:t>定标</w:t>
      </w:r>
      <w:bookmarkEnd w:id="120"/>
    </w:p>
    <w:p>
      <w:pPr>
        <w:pStyle w:val="4"/>
      </w:pPr>
      <w:bookmarkStart w:id="121" w:name="_Toc505591707"/>
      <w:r>
        <w:t>中标候选人公示</w:t>
      </w:r>
      <w:bookmarkEnd w:id="121"/>
    </w:p>
    <w:p>
      <w:pPr>
        <w:ind w:firstLine="422"/>
      </w:pPr>
      <w:r>
        <w:rPr>
          <w:rFonts w:hint="eastAsia"/>
          <w:b/>
        </w:rPr>
        <w:t>前提条件：</w:t>
      </w:r>
      <w:r>
        <w:rPr>
          <w:rFonts w:hint="eastAsia"/>
        </w:rPr>
        <w:t>评标结束。</w:t>
      </w:r>
    </w:p>
    <w:p>
      <w:pPr>
        <w:ind w:firstLine="422"/>
      </w:pPr>
      <w:r>
        <w:rPr>
          <w:rFonts w:hint="eastAsia"/>
          <w:b/>
        </w:rPr>
        <w:t>基本功能：</w:t>
      </w:r>
      <w:r>
        <w:rPr>
          <w:rFonts w:hint="eastAsia"/>
        </w:rPr>
        <w:t>填写中标候选人公示。</w:t>
      </w:r>
    </w:p>
    <w:p>
      <w:pPr>
        <w:ind w:firstLine="422"/>
        <w:rPr>
          <w:b/>
        </w:rPr>
      </w:pPr>
      <w:r>
        <w:rPr>
          <w:rFonts w:hint="eastAsia"/>
          <w:b/>
        </w:rPr>
        <w:t>操作步骤：</w:t>
      </w:r>
    </w:p>
    <w:p>
      <w:r>
        <w:rPr>
          <w:rFonts w:hint="eastAsia"/>
        </w:rPr>
        <w:t>1、点击“工程业务－定标－中标候选人公示”菜单，进入中标候选人公示列表页面，如下图：</w:t>
      </w:r>
    </w:p>
    <w:p>
      <w:pPr>
        <w:pStyle w:val="123"/>
      </w:pPr>
      <w:r>
        <w:drawing>
          <wp:inline distT="0" distB="0" distL="0" distR="0">
            <wp:extent cx="5278120" cy="1889125"/>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50"/>
                    <a:stretch>
                      <a:fillRect/>
                    </a:stretch>
                  </pic:blipFill>
                  <pic:spPr>
                    <a:xfrm>
                      <a:off x="0" y="0"/>
                      <a:ext cx="5278120" cy="1889494"/>
                    </a:xfrm>
                    <a:prstGeom prst="rect">
                      <a:avLst/>
                    </a:prstGeom>
                  </pic:spPr>
                </pic:pic>
              </a:graphicData>
            </a:graphic>
          </wp:inline>
        </w:drawing>
      </w:r>
    </w:p>
    <w:p>
      <w:r>
        <w:rPr>
          <w:rFonts w:hint="eastAsia"/>
        </w:rPr>
        <w:t>2、点击“新增候选人公示”按钮，进入“挑选标段（包）”页面，如下图：</w:t>
      </w:r>
    </w:p>
    <w:p>
      <w:pPr>
        <w:pStyle w:val="123"/>
      </w:pPr>
      <w:r>
        <w:drawing>
          <wp:inline distT="0" distB="0" distL="0" distR="0">
            <wp:extent cx="5278120" cy="225615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51"/>
                    <a:stretch>
                      <a:fillRect/>
                    </a:stretch>
                  </pic:blipFill>
                  <pic:spPr>
                    <a:xfrm>
                      <a:off x="0" y="0"/>
                      <a:ext cx="5278120" cy="2256641"/>
                    </a:xfrm>
                    <a:prstGeom prst="rect">
                      <a:avLst/>
                    </a:prstGeom>
                  </pic:spPr>
                </pic:pic>
              </a:graphicData>
            </a:graphic>
          </wp:inline>
        </w:drawing>
      </w:r>
    </w:p>
    <w:p>
      <w:pPr>
        <w:rPr>
          <w:color w:val="FF0000"/>
        </w:rPr>
      </w:pPr>
      <w:r>
        <w:rPr>
          <w:rFonts w:hint="eastAsia"/>
          <w:color w:val="FF0000"/>
        </w:rPr>
        <w:t>注：</w:t>
      </w:r>
    </w:p>
    <w:p>
      <w:pPr>
        <w:rPr>
          <w:color w:val="FF0000"/>
        </w:rPr>
      </w:pPr>
      <w:r>
        <w:rPr>
          <w:rFonts w:hint="eastAsia"/>
          <w:color w:val="FF0000"/>
        </w:rPr>
        <w:t>①</w:t>
      </w:r>
      <w:r>
        <w:rPr>
          <w:color w:val="FF0000"/>
        </w:rPr>
        <w:t>带</w:t>
      </w:r>
      <w:r>
        <w:rPr>
          <w:rFonts w:hint="eastAsia"/>
          <w:color w:val="FF0000"/>
        </w:rPr>
        <w:t>“（网）”标记的标段是网上招标类型的标段。</w:t>
      </w:r>
    </w:p>
    <w:p>
      <w:pPr>
        <w:rPr>
          <w:color w:val="FF0000"/>
        </w:rPr>
      </w:pPr>
      <w:r>
        <w:rPr>
          <w:rFonts w:hint="eastAsia"/>
          <w:color w:val="FF0000"/>
        </w:rPr>
        <w:t>②带“重发公告第1次”的标段是重新招标的标段。</w:t>
      </w:r>
    </w:p>
    <w:p>
      <w:r>
        <w:rPr>
          <w:rFonts w:hint="eastAsia"/>
        </w:rPr>
        <w:t>3、选择标段（包），点击“确定选择”按钮，进入“新增中标候选人公示”页面，如下图：</w:t>
      </w:r>
    </w:p>
    <w:p>
      <w:pPr>
        <w:pStyle w:val="123"/>
      </w:pPr>
      <w:r>
        <w:drawing>
          <wp:inline distT="0" distB="0" distL="0" distR="0">
            <wp:extent cx="5278120" cy="2242185"/>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52"/>
                    <a:stretch>
                      <a:fillRect/>
                    </a:stretch>
                  </pic:blipFill>
                  <pic:spPr>
                    <a:xfrm>
                      <a:off x="0" y="0"/>
                      <a:ext cx="5278120" cy="2242590"/>
                    </a:xfrm>
                    <a:prstGeom prst="rect">
                      <a:avLst/>
                    </a:prstGeom>
                  </pic:spPr>
                </pic:pic>
              </a:graphicData>
            </a:graphic>
          </wp:inline>
        </w:drawing>
      </w:r>
    </w:p>
    <w:p>
      <w:pPr>
        <w:rPr>
          <w:color w:val="FF0000"/>
        </w:rPr>
      </w:pPr>
      <w:r>
        <w:rPr>
          <w:rFonts w:hint="eastAsia"/>
          <w:color w:val="FF0000"/>
        </w:rPr>
        <w:tab/>
      </w:r>
      <w:r>
        <w:rPr>
          <w:rFonts w:hint="eastAsia"/>
          <w:color w:val="FF0000"/>
        </w:rPr>
        <w:t>注：</w:t>
      </w:r>
    </w:p>
    <w:p>
      <w:pPr>
        <w:pStyle w:val="94"/>
        <w:numPr>
          <w:ilvl w:val="0"/>
          <w:numId w:val="11"/>
        </w:numPr>
        <w:ind w:firstLineChars="0"/>
        <w:rPr>
          <w:color w:val="FF0000"/>
        </w:rPr>
      </w:pPr>
      <w:r>
        <w:rPr>
          <w:rFonts w:hint="eastAsia"/>
          <w:color w:val="FF0000"/>
        </w:rPr>
        <w:t>中标候选人列表，获取评标情况中的名次，内容不完成，需补充；</w:t>
      </w:r>
    </w:p>
    <w:p>
      <w:pPr>
        <w:pStyle w:val="94"/>
        <w:numPr>
          <w:ilvl w:val="0"/>
          <w:numId w:val="11"/>
        </w:numPr>
        <w:ind w:firstLineChars="0"/>
        <w:rPr>
          <w:color w:val="FF0000"/>
        </w:rPr>
      </w:pPr>
      <w:r>
        <w:rPr>
          <w:rFonts w:hint="eastAsia"/>
          <w:color w:val="FF0000"/>
        </w:rPr>
        <w:t>发布媒体，选择“中国工程物理研究院招投标信息网”或“协会网站”，则该条信息，会推送到对应的网站上，不选择则不会发布。</w:t>
      </w:r>
    </w:p>
    <w:p>
      <w:pPr>
        <w:ind w:left="420" w:firstLine="0" w:firstLineChars="0"/>
      </w:pPr>
      <w:r>
        <w:rPr>
          <w:rFonts w:hint="eastAsia"/>
        </w:rPr>
        <w:t>4、填写完内容后点击“生成公告内容”按钮，生成中标候选人公示，如下图：</w:t>
      </w:r>
    </w:p>
    <w:p>
      <w:pPr>
        <w:ind w:firstLine="0" w:firstLineChars="0"/>
      </w:pPr>
      <w:r>
        <w:drawing>
          <wp:inline distT="0" distB="0" distL="0" distR="0">
            <wp:extent cx="5278120" cy="2228215"/>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53"/>
                    <a:stretch>
                      <a:fillRect/>
                    </a:stretch>
                  </pic:blipFill>
                  <pic:spPr>
                    <a:xfrm>
                      <a:off x="0" y="0"/>
                      <a:ext cx="5278120" cy="2228540"/>
                    </a:xfrm>
                    <a:prstGeom prst="rect">
                      <a:avLst/>
                    </a:prstGeom>
                  </pic:spPr>
                </pic:pic>
              </a:graphicData>
            </a:graphic>
          </wp:inline>
        </w:drawing>
      </w:r>
    </w:p>
    <w:p>
      <w:r>
        <w:rPr>
          <w:rFonts w:hint="eastAsia"/>
        </w:rPr>
        <w:t>公示内容支持修改与删除。</w:t>
      </w:r>
    </w:p>
    <w:p>
      <w:r>
        <w:rPr>
          <w:rFonts w:hint="eastAsia"/>
        </w:rPr>
        <w:t>5、信息填写完成后，点击“修改保存”按钮，保存公示内容，状态进入编辑状态。</w:t>
      </w:r>
    </w:p>
    <w:p>
      <w:r>
        <w:rPr>
          <w:rFonts w:hint="eastAsia"/>
        </w:rPr>
        <w:t>6、相关附件处，点击中标候选人公示的“点击签章”链接，弹出“中标候选人公示”页面，如下图：</w:t>
      </w:r>
    </w:p>
    <w:p>
      <w:pPr>
        <w:pStyle w:val="123"/>
      </w:pPr>
      <w:r>
        <w:drawing>
          <wp:inline distT="0" distB="0" distL="0" distR="0">
            <wp:extent cx="5278120" cy="215392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54"/>
                    <a:stretch>
                      <a:fillRect/>
                    </a:stretch>
                  </pic:blipFill>
                  <pic:spPr>
                    <a:xfrm>
                      <a:off x="0" y="0"/>
                      <a:ext cx="5278120" cy="2154011"/>
                    </a:xfrm>
                    <a:prstGeom prst="rect">
                      <a:avLst/>
                    </a:prstGeom>
                  </pic:spPr>
                </pic:pic>
              </a:graphicData>
            </a:graphic>
          </wp:inline>
        </w:drawing>
      </w:r>
    </w:p>
    <w:p>
      <w:r>
        <w:rPr>
          <w:rFonts w:hint="eastAsia"/>
        </w:rPr>
        <w:t>点击“电子签章”按钮可以对中标候选人公示进行签章。</w:t>
      </w:r>
    </w:p>
    <w:p>
      <w:r>
        <w:rPr>
          <w:rFonts w:hint="eastAsia"/>
        </w:rPr>
        <w:t>6、签章完毕后，返回“查看中标候选人公示”页面，此时相关附件的中标候选人公示变为“已签章”字样，点击“提交信息”按钮，提交交易中心审核。</w:t>
      </w:r>
    </w:p>
    <w:p>
      <w:r>
        <w:rPr>
          <w:rFonts w:hint="eastAsia"/>
        </w:rPr>
        <w:t>7、中标候选人公示列表页面上，点击“编辑中”“审核不通过”状态下的“操作”按钮，可修改该中标候选人公示信息，如下图：</w:t>
      </w:r>
    </w:p>
    <w:p>
      <w:pPr>
        <w:pStyle w:val="123"/>
      </w:pPr>
      <w:r>
        <w:drawing>
          <wp:inline distT="0" distB="0" distL="0" distR="0">
            <wp:extent cx="5278120" cy="187896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55"/>
                    <a:stretch>
                      <a:fillRect/>
                    </a:stretch>
                  </pic:blipFill>
                  <pic:spPr>
                    <a:xfrm>
                      <a:off x="0" y="0"/>
                      <a:ext cx="5278120" cy="1879108"/>
                    </a:xfrm>
                    <a:prstGeom prst="rect">
                      <a:avLst/>
                    </a:prstGeom>
                  </pic:spPr>
                </pic:pic>
              </a:graphicData>
            </a:graphic>
          </wp:inline>
        </w:drawing>
      </w:r>
    </w:p>
    <w:p>
      <w:pPr>
        <w:rPr>
          <w:color w:val="FF0000"/>
        </w:rPr>
      </w:pPr>
      <w:r>
        <w:rPr>
          <w:rFonts w:hint="eastAsia"/>
          <w:color w:val="FF0000"/>
        </w:rPr>
        <w:t>注：只有“编辑中”“审核不通过”状态下的中标候选人公示才允许修改。</w:t>
      </w:r>
    </w:p>
    <w:p>
      <w:r>
        <w:rPr>
          <w:rFonts w:hint="eastAsia"/>
        </w:rPr>
        <w:t>8、中标候选人公示列表页面上，选中要删除的中标候选人公示，点击“删除候选人公示”按钮，可删除该中标候选人公示，如下图：</w:t>
      </w:r>
    </w:p>
    <w:p>
      <w:pPr>
        <w:ind w:firstLine="0" w:firstLineChars="0"/>
      </w:pPr>
      <w:r>
        <w:drawing>
          <wp:inline distT="0" distB="0" distL="0" distR="0">
            <wp:extent cx="5278120" cy="1878965"/>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55"/>
                    <a:stretch>
                      <a:fillRect/>
                    </a:stretch>
                  </pic:blipFill>
                  <pic:spPr>
                    <a:xfrm>
                      <a:off x="0" y="0"/>
                      <a:ext cx="5278120" cy="1879108"/>
                    </a:xfrm>
                    <a:prstGeom prst="rect">
                      <a:avLst/>
                    </a:prstGeom>
                  </pic:spPr>
                </pic:pic>
              </a:graphicData>
            </a:graphic>
          </wp:inline>
        </w:drawing>
      </w:r>
    </w:p>
    <w:p>
      <w:pPr>
        <w:rPr>
          <w:color w:val="FF0000"/>
        </w:rPr>
      </w:pPr>
      <w:r>
        <w:rPr>
          <w:rFonts w:hint="eastAsia"/>
          <w:color w:val="FF0000"/>
        </w:rPr>
        <w:t>注：只有“编辑中”“审核不通过”状态下的中标候选人公示才允许删除。</w:t>
      </w:r>
    </w:p>
    <w:p>
      <w:pPr>
        <w:ind w:left="422"/>
      </w:pPr>
    </w:p>
    <w:p>
      <w:pPr>
        <w:pStyle w:val="4"/>
      </w:pPr>
      <w:bookmarkStart w:id="122" w:name="_Toc261428533"/>
      <w:bookmarkStart w:id="123" w:name="_Toc505591708"/>
      <w:r>
        <w:rPr>
          <w:rFonts w:hint="eastAsia"/>
        </w:rPr>
        <w:t>中标结果</w:t>
      </w:r>
      <w:bookmarkEnd w:id="122"/>
      <w:r>
        <w:rPr>
          <w:rFonts w:hint="eastAsia"/>
        </w:rPr>
        <w:t>公告</w:t>
      </w:r>
      <w:bookmarkEnd w:id="123"/>
    </w:p>
    <w:p>
      <w:pPr>
        <w:ind w:firstLine="422"/>
      </w:pPr>
      <w:r>
        <w:rPr>
          <w:rFonts w:hint="eastAsia"/>
          <w:b/>
        </w:rPr>
        <w:t>前提条件：</w:t>
      </w:r>
      <w:r>
        <w:rPr>
          <w:rFonts w:hint="eastAsia"/>
        </w:rPr>
        <w:t>已发布中标候选人公示。</w:t>
      </w:r>
    </w:p>
    <w:p>
      <w:pPr>
        <w:ind w:firstLine="422"/>
      </w:pPr>
      <w:r>
        <w:rPr>
          <w:rFonts w:hint="eastAsia"/>
          <w:b/>
        </w:rPr>
        <w:t>基本功能：</w:t>
      </w:r>
      <w:r>
        <w:rPr>
          <w:rFonts w:hint="eastAsia"/>
        </w:rPr>
        <w:t>确定中标单位并网上公示。</w:t>
      </w:r>
    </w:p>
    <w:p>
      <w:pPr>
        <w:ind w:firstLine="422"/>
        <w:rPr>
          <w:b/>
        </w:rPr>
      </w:pPr>
      <w:r>
        <w:rPr>
          <w:rFonts w:hint="eastAsia"/>
          <w:b/>
        </w:rPr>
        <w:t>操作步骤：</w:t>
      </w:r>
    </w:p>
    <w:p>
      <w:r>
        <w:rPr>
          <w:rFonts w:hint="eastAsia"/>
        </w:rPr>
        <w:t>1、点击“工程业务－定标－中标结果公告”菜单，进入中标结果公告列表页面，如下图：</w:t>
      </w:r>
    </w:p>
    <w:p>
      <w:pPr>
        <w:ind w:firstLine="0" w:firstLineChars="0"/>
      </w:pPr>
      <w:r>
        <w:drawing>
          <wp:inline distT="0" distB="0" distL="0" distR="0">
            <wp:extent cx="5278120" cy="1726565"/>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56"/>
                    <a:stretch>
                      <a:fillRect/>
                    </a:stretch>
                  </pic:blipFill>
                  <pic:spPr>
                    <a:xfrm>
                      <a:off x="0" y="0"/>
                      <a:ext cx="5278120" cy="1726996"/>
                    </a:xfrm>
                    <a:prstGeom prst="rect">
                      <a:avLst/>
                    </a:prstGeom>
                  </pic:spPr>
                </pic:pic>
              </a:graphicData>
            </a:graphic>
          </wp:inline>
        </w:drawing>
      </w:r>
    </w:p>
    <w:p>
      <w:r>
        <w:rPr>
          <w:rFonts w:hint="eastAsia"/>
        </w:rPr>
        <w:t>2、点击“新增中标结果”按钮，进入“挑选标段（包）”页面，如下图：</w:t>
      </w:r>
    </w:p>
    <w:p>
      <w:pPr>
        <w:pStyle w:val="123"/>
      </w:pPr>
      <w:r>
        <w:drawing>
          <wp:inline distT="0" distB="0" distL="0" distR="0">
            <wp:extent cx="5278120" cy="2252345"/>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57"/>
                    <a:stretch>
                      <a:fillRect/>
                    </a:stretch>
                  </pic:blipFill>
                  <pic:spPr>
                    <a:xfrm>
                      <a:off x="0" y="0"/>
                      <a:ext cx="5278120" cy="2252364"/>
                    </a:xfrm>
                    <a:prstGeom prst="rect">
                      <a:avLst/>
                    </a:prstGeom>
                  </pic:spPr>
                </pic:pic>
              </a:graphicData>
            </a:graphic>
          </wp:inline>
        </w:drawing>
      </w:r>
    </w:p>
    <w:p>
      <w:r>
        <w:t>3、</w:t>
      </w:r>
      <w:r>
        <w:rPr>
          <w:rFonts w:hint="eastAsia"/>
        </w:rPr>
        <w:t>选择标段（包），点击“确定选择”按钮，进入“新增中标结果公告”页面，如下图：</w:t>
      </w:r>
    </w:p>
    <w:p>
      <w:pPr>
        <w:pStyle w:val="123"/>
      </w:pPr>
      <w:r>
        <w:drawing>
          <wp:inline distT="0" distB="0" distL="0" distR="0">
            <wp:extent cx="5278120" cy="2248535"/>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58"/>
                    <a:stretch>
                      <a:fillRect/>
                    </a:stretch>
                  </pic:blipFill>
                  <pic:spPr>
                    <a:xfrm>
                      <a:off x="0" y="0"/>
                      <a:ext cx="5278120" cy="2248699"/>
                    </a:xfrm>
                    <a:prstGeom prst="rect">
                      <a:avLst/>
                    </a:prstGeom>
                  </pic:spPr>
                </pic:pic>
              </a:graphicData>
            </a:graphic>
          </wp:inline>
        </w:drawing>
      </w:r>
    </w:p>
    <w:p>
      <w:pPr>
        <w:rPr>
          <w:color w:val="FF0000"/>
        </w:rPr>
      </w:pPr>
      <w:r>
        <w:rPr>
          <w:rFonts w:hint="eastAsia"/>
          <w:color w:val="FF0000"/>
        </w:rPr>
        <w:t>注：</w:t>
      </w:r>
    </w:p>
    <w:p>
      <w:pPr>
        <w:pStyle w:val="94"/>
        <w:numPr>
          <w:ilvl w:val="0"/>
          <w:numId w:val="12"/>
        </w:numPr>
        <w:ind w:firstLineChars="0"/>
        <w:rPr>
          <w:color w:val="FF0000"/>
        </w:rPr>
      </w:pPr>
      <w:r>
        <w:rPr>
          <w:rFonts w:hint="eastAsia"/>
          <w:color w:val="FF0000"/>
        </w:rPr>
        <w:t>默认中标单位为中标候选人第一名，支持修改；</w:t>
      </w:r>
    </w:p>
    <w:p>
      <w:pPr>
        <w:pStyle w:val="94"/>
        <w:numPr>
          <w:ilvl w:val="0"/>
          <w:numId w:val="12"/>
        </w:numPr>
        <w:ind w:firstLineChars="0"/>
        <w:rPr>
          <w:color w:val="FF0000"/>
        </w:rPr>
      </w:pPr>
      <w:r>
        <w:rPr>
          <w:rFonts w:hint="eastAsia"/>
          <w:color w:val="FF0000"/>
        </w:rPr>
        <w:t>发布媒体，选择“中国工程物理研究院招投标信息网”或“协会网站”则公告信息会发布到对应网站，不选择则不会发布。</w:t>
      </w:r>
    </w:p>
    <w:p>
      <w:r>
        <w:rPr>
          <w:rFonts w:hint="eastAsia"/>
        </w:rPr>
        <w:t>4、点击中标结果信息中的“操作”按钮，进入“新增中标单位”页面，如下图：</w:t>
      </w:r>
    </w:p>
    <w:p>
      <w:pPr>
        <w:pStyle w:val="123"/>
      </w:pPr>
      <w:r>
        <w:drawing>
          <wp:inline distT="0" distB="0" distL="0" distR="0">
            <wp:extent cx="5278120" cy="2267585"/>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59"/>
                    <a:stretch>
                      <a:fillRect/>
                    </a:stretch>
                  </pic:blipFill>
                  <pic:spPr>
                    <a:xfrm>
                      <a:off x="0" y="0"/>
                      <a:ext cx="5278120" cy="2267637"/>
                    </a:xfrm>
                    <a:prstGeom prst="rect">
                      <a:avLst/>
                    </a:prstGeom>
                  </pic:spPr>
                </pic:pic>
              </a:graphicData>
            </a:graphic>
          </wp:inline>
        </w:drawing>
      </w:r>
    </w:p>
    <w:p>
      <w:pPr>
        <w:ind w:left="420" w:firstLine="0" w:firstLineChars="0"/>
      </w:pPr>
      <w:r>
        <w:rPr>
          <w:rFonts w:hint="eastAsia"/>
        </w:rPr>
        <w:t>5、</w:t>
      </w:r>
      <w:r>
        <w:t>选择完中标单位和</w:t>
      </w:r>
      <w:r>
        <w:rPr>
          <w:rFonts w:hint="eastAsia"/>
        </w:rPr>
        <w:t>项目负责人</w:t>
      </w:r>
      <w:r>
        <w:t>后</w:t>
      </w:r>
      <w:r>
        <w:rPr>
          <w:rFonts w:hint="eastAsia"/>
        </w:rPr>
        <w:t>，</w:t>
      </w:r>
      <w:r>
        <w:t>点击</w:t>
      </w:r>
      <w:r>
        <w:rPr>
          <w:rFonts w:hint="eastAsia"/>
        </w:rPr>
        <w:t>“修改保存”</w:t>
      </w:r>
      <w:r>
        <w:t>按钮</w:t>
      </w:r>
      <w:r>
        <w:rPr>
          <w:rFonts w:hint="eastAsia"/>
        </w:rPr>
        <w:t>，</w:t>
      </w:r>
      <w:r>
        <w:t>返回</w:t>
      </w:r>
      <w:r>
        <w:rPr>
          <w:rFonts w:hint="eastAsia"/>
        </w:rPr>
        <w:t>“新增中标结果公告”</w:t>
      </w:r>
      <w:r>
        <w:t>页面</w:t>
      </w:r>
      <w:r>
        <w:rPr>
          <w:rFonts w:hint="eastAsia"/>
        </w:rPr>
        <w:t>，如下图：</w:t>
      </w:r>
    </w:p>
    <w:p>
      <w:pPr>
        <w:ind w:firstLine="0" w:firstLineChars="0"/>
      </w:pPr>
      <w:r>
        <w:drawing>
          <wp:inline distT="0" distB="0" distL="0" distR="0">
            <wp:extent cx="5278120" cy="2265045"/>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60"/>
                    <a:stretch>
                      <a:fillRect/>
                    </a:stretch>
                  </pic:blipFill>
                  <pic:spPr>
                    <a:xfrm>
                      <a:off x="0" y="0"/>
                      <a:ext cx="5278120" cy="2265193"/>
                    </a:xfrm>
                    <a:prstGeom prst="rect">
                      <a:avLst/>
                    </a:prstGeom>
                  </pic:spPr>
                </pic:pic>
              </a:graphicData>
            </a:graphic>
          </wp:inline>
        </w:drawing>
      </w:r>
    </w:p>
    <w:p>
      <w:pPr>
        <w:ind w:left="420" w:firstLine="0" w:firstLineChars="0"/>
      </w:pPr>
      <w:r>
        <w:rPr>
          <w:rFonts w:hint="eastAsia"/>
        </w:rPr>
        <w:t>6、填写完内容后点击“生成公告内容”按钮，生成中标结果公告，如下图：</w:t>
      </w:r>
    </w:p>
    <w:p>
      <w:pPr>
        <w:ind w:firstLine="0" w:firstLineChars="0"/>
      </w:pPr>
      <w:r>
        <w:drawing>
          <wp:inline distT="0" distB="0" distL="0" distR="0">
            <wp:extent cx="5278120" cy="226949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61"/>
                    <a:stretch>
                      <a:fillRect/>
                    </a:stretch>
                  </pic:blipFill>
                  <pic:spPr>
                    <a:xfrm>
                      <a:off x="0" y="0"/>
                      <a:ext cx="5278120" cy="2270080"/>
                    </a:xfrm>
                    <a:prstGeom prst="rect">
                      <a:avLst/>
                    </a:prstGeom>
                  </pic:spPr>
                </pic:pic>
              </a:graphicData>
            </a:graphic>
          </wp:inline>
        </w:drawing>
      </w:r>
    </w:p>
    <w:p>
      <w:pPr>
        <w:rPr>
          <w:color w:val="FF0000"/>
        </w:rPr>
      </w:pPr>
      <w:r>
        <w:rPr>
          <w:rFonts w:hint="eastAsia"/>
          <w:color w:val="FF0000"/>
        </w:rPr>
        <w:t>注：公告内容按模板生成，支持修改与删除</w:t>
      </w:r>
    </w:p>
    <w:p>
      <w:r>
        <w:rPr>
          <w:rFonts w:hint="eastAsia"/>
        </w:rPr>
        <w:t>7、相关附件处，点击中标结果公告的“点击签章”链接，弹出“中标结果公告”页面，如下图：</w:t>
      </w:r>
    </w:p>
    <w:p>
      <w:pPr>
        <w:ind w:firstLine="0" w:firstLineChars="0"/>
      </w:pPr>
      <w:r>
        <w:drawing>
          <wp:inline distT="0" distB="0" distL="0" distR="0">
            <wp:extent cx="5278120" cy="173101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62"/>
                    <a:stretch>
                      <a:fillRect/>
                    </a:stretch>
                  </pic:blipFill>
                  <pic:spPr>
                    <a:xfrm>
                      <a:off x="0" y="0"/>
                      <a:ext cx="5278120" cy="1731272"/>
                    </a:xfrm>
                    <a:prstGeom prst="rect">
                      <a:avLst/>
                    </a:prstGeom>
                  </pic:spPr>
                </pic:pic>
              </a:graphicData>
            </a:graphic>
          </wp:inline>
        </w:drawing>
      </w:r>
    </w:p>
    <w:p>
      <w:r>
        <w:rPr>
          <w:rFonts w:hint="eastAsia"/>
        </w:rPr>
        <w:t>点击“电子签章”按钮可以对中标结果公告进行签章。</w:t>
      </w:r>
    </w:p>
    <w:p>
      <w:r>
        <w:rPr>
          <w:rFonts w:hint="eastAsia"/>
        </w:rPr>
        <w:t>8、签章完毕后，返回“查看中标结果公告”页面，此时相关附件的中标结果公告变为“已签章”字样，如下图：</w:t>
      </w:r>
    </w:p>
    <w:p>
      <w:pPr>
        <w:ind w:firstLine="0" w:firstLineChars="0"/>
      </w:pPr>
      <w:r>
        <w:drawing>
          <wp:inline distT="0" distB="0" distL="0" distR="0">
            <wp:extent cx="5278120" cy="2792730"/>
            <wp:effectExtent l="19050" t="0" r="0" b="0"/>
            <wp:docPr id="14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6"/>
                    <pic:cNvPicPr>
                      <a:picLocks noChangeAspect="1" noChangeArrowheads="1"/>
                    </pic:cNvPicPr>
                  </pic:nvPicPr>
                  <pic:blipFill>
                    <a:blip r:embed="rId163"/>
                    <a:srcRect/>
                    <a:stretch>
                      <a:fillRect/>
                    </a:stretch>
                  </pic:blipFill>
                  <pic:spPr>
                    <a:xfrm>
                      <a:off x="0" y="0"/>
                      <a:ext cx="5278120" cy="2793177"/>
                    </a:xfrm>
                    <a:prstGeom prst="rect">
                      <a:avLst/>
                    </a:prstGeom>
                    <a:noFill/>
                    <a:ln w="9525">
                      <a:noFill/>
                      <a:miter lim="800000"/>
                      <a:headEnd/>
                      <a:tailEnd/>
                    </a:ln>
                  </pic:spPr>
                </pic:pic>
              </a:graphicData>
            </a:graphic>
          </wp:inline>
        </w:drawing>
      </w:r>
    </w:p>
    <w:p>
      <w:r>
        <w:rPr>
          <w:rFonts w:hint="eastAsia"/>
        </w:rPr>
        <w:t>点击“提交备案”按钮，提交交易中心审核。</w:t>
      </w:r>
    </w:p>
    <w:p>
      <w:r>
        <w:rPr>
          <w:rFonts w:hint="eastAsia"/>
        </w:rPr>
        <w:t>9、中标结果公告列表页面上，点击“编辑中”“审核不通过”状态下的“操作”按钮，可修改该中标结果公告信息，如下图：</w:t>
      </w:r>
    </w:p>
    <w:p>
      <w:pPr>
        <w:ind w:firstLine="0" w:firstLineChars="0"/>
      </w:pPr>
      <w:r>
        <w:drawing>
          <wp:inline distT="0" distB="0" distL="0" distR="0">
            <wp:extent cx="5278120" cy="1862455"/>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64"/>
                    <a:stretch>
                      <a:fillRect/>
                    </a:stretch>
                  </pic:blipFill>
                  <pic:spPr>
                    <a:xfrm>
                      <a:off x="0" y="0"/>
                      <a:ext cx="5278120" cy="1862614"/>
                    </a:xfrm>
                    <a:prstGeom prst="rect">
                      <a:avLst/>
                    </a:prstGeom>
                  </pic:spPr>
                </pic:pic>
              </a:graphicData>
            </a:graphic>
          </wp:inline>
        </w:drawing>
      </w:r>
    </w:p>
    <w:p>
      <w:pPr>
        <w:rPr>
          <w:color w:val="FF0000"/>
        </w:rPr>
      </w:pPr>
      <w:r>
        <w:rPr>
          <w:rFonts w:hint="eastAsia"/>
          <w:color w:val="FF0000"/>
        </w:rPr>
        <w:t>注：只有“编辑中”“审核不通过”状态下的中标候选人公示才允许修改。</w:t>
      </w:r>
    </w:p>
    <w:p>
      <w:r>
        <w:rPr>
          <w:rFonts w:hint="eastAsia"/>
        </w:rPr>
        <w:t>10、中标结果公告列表页面上，选中要删除的中标结果公告，点击“删除中标结果”按钮，可删除该中标结果公告，如下图：</w:t>
      </w:r>
    </w:p>
    <w:p>
      <w:pPr>
        <w:ind w:firstLine="0" w:firstLineChars="0"/>
      </w:pPr>
      <w:r>
        <w:drawing>
          <wp:inline distT="0" distB="0" distL="0" distR="0">
            <wp:extent cx="5278120" cy="1862455"/>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64"/>
                    <a:stretch>
                      <a:fillRect/>
                    </a:stretch>
                  </pic:blipFill>
                  <pic:spPr>
                    <a:xfrm>
                      <a:off x="0" y="0"/>
                      <a:ext cx="5278120" cy="1862614"/>
                    </a:xfrm>
                    <a:prstGeom prst="rect">
                      <a:avLst/>
                    </a:prstGeom>
                  </pic:spPr>
                </pic:pic>
              </a:graphicData>
            </a:graphic>
          </wp:inline>
        </w:drawing>
      </w:r>
    </w:p>
    <w:p>
      <w:pPr>
        <w:rPr>
          <w:color w:val="FF0000"/>
        </w:rPr>
      </w:pPr>
      <w:r>
        <w:rPr>
          <w:rFonts w:hint="eastAsia"/>
          <w:color w:val="FF0000"/>
        </w:rPr>
        <w:t>注：只有“编辑中”状态下的中标候选人公示才允许删除。</w:t>
      </w:r>
    </w:p>
    <w:p/>
    <w:p>
      <w:pPr>
        <w:pStyle w:val="4"/>
      </w:pPr>
      <w:bookmarkStart w:id="124" w:name="_Toc505591709"/>
      <w:bookmarkStart w:id="125" w:name="_Toc261428534"/>
      <w:r>
        <w:rPr>
          <w:rFonts w:hint="eastAsia"/>
        </w:rPr>
        <w:t>中标通知书</w:t>
      </w:r>
      <w:bookmarkEnd w:id="124"/>
      <w:bookmarkEnd w:id="125"/>
    </w:p>
    <w:p>
      <w:pPr>
        <w:ind w:firstLine="422"/>
      </w:pPr>
      <w:r>
        <w:rPr>
          <w:rFonts w:hint="eastAsia"/>
          <w:b/>
        </w:rPr>
        <w:t>前提条件：</w:t>
      </w:r>
      <w:r>
        <w:rPr>
          <w:rFonts w:hint="eastAsia"/>
        </w:rPr>
        <w:t>已进行中标结果备案。</w:t>
      </w:r>
    </w:p>
    <w:p>
      <w:pPr>
        <w:ind w:firstLine="422"/>
      </w:pPr>
      <w:r>
        <w:rPr>
          <w:rFonts w:hint="eastAsia"/>
          <w:b/>
        </w:rPr>
        <w:t>基本功能：</w:t>
      </w:r>
      <w:r>
        <w:rPr>
          <w:rFonts w:hint="eastAsia"/>
        </w:rPr>
        <w:t>向中标人发出的通知其中标的书面凭证和向未中标人发出招标结果通知书。</w:t>
      </w:r>
    </w:p>
    <w:p>
      <w:pPr>
        <w:ind w:firstLine="422"/>
        <w:rPr>
          <w:b/>
        </w:rPr>
      </w:pPr>
      <w:r>
        <w:rPr>
          <w:rFonts w:hint="eastAsia"/>
          <w:b/>
        </w:rPr>
        <w:t>操作步骤：</w:t>
      </w:r>
    </w:p>
    <w:p>
      <w:r>
        <w:rPr>
          <w:rFonts w:hint="eastAsia"/>
        </w:rPr>
        <w:t>1、点击“工程业务－定标－中标通知书”菜单，进入中标通知书列表页面，如下图：</w:t>
      </w:r>
    </w:p>
    <w:p>
      <w:pPr>
        <w:pStyle w:val="123"/>
      </w:pPr>
      <w:r>
        <w:drawing>
          <wp:inline distT="0" distB="0" distL="0" distR="0">
            <wp:extent cx="5278120" cy="1889125"/>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65"/>
                    <a:stretch>
                      <a:fillRect/>
                    </a:stretch>
                  </pic:blipFill>
                  <pic:spPr>
                    <a:xfrm>
                      <a:off x="0" y="0"/>
                      <a:ext cx="5278120" cy="1889494"/>
                    </a:xfrm>
                    <a:prstGeom prst="rect">
                      <a:avLst/>
                    </a:prstGeom>
                  </pic:spPr>
                </pic:pic>
              </a:graphicData>
            </a:graphic>
          </wp:inline>
        </w:drawing>
      </w:r>
    </w:p>
    <w:p>
      <w:r>
        <w:rPr>
          <w:rFonts w:hint="eastAsia"/>
        </w:rPr>
        <w:t>2、点击“新增中标通知书”按钮，进入“挑选标段（包）”页面，如下图：</w:t>
      </w:r>
    </w:p>
    <w:p>
      <w:pPr>
        <w:ind w:firstLine="0" w:firstLineChars="0"/>
      </w:pPr>
      <w:r>
        <w:drawing>
          <wp:inline distT="0" distB="0" distL="0" distR="0">
            <wp:extent cx="5278120" cy="2268855"/>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66"/>
                    <a:stretch>
                      <a:fillRect/>
                    </a:stretch>
                  </pic:blipFill>
                  <pic:spPr>
                    <a:xfrm>
                      <a:off x="0" y="0"/>
                      <a:ext cx="5278120" cy="2268859"/>
                    </a:xfrm>
                    <a:prstGeom prst="rect">
                      <a:avLst/>
                    </a:prstGeom>
                  </pic:spPr>
                </pic:pic>
              </a:graphicData>
            </a:graphic>
          </wp:inline>
        </w:drawing>
      </w:r>
    </w:p>
    <w:p>
      <w:r>
        <w:rPr>
          <w:rFonts w:hint="eastAsia"/>
        </w:rPr>
        <w:t>3、选择标段（包），点击“确定选择”按钮，进入“中标通知书”页面，如下图：</w:t>
      </w:r>
    </w:p>
    <w:p>
      <w:pPr>
        <w:ind w:firstLine="0" w:firstLineChars="0"/>
      </w:pPr>
      <w:r>
        <w:drawing>
          <wp:inline distT="0" distB="0" distL="0" distR="0">
            <wp:extent cx="5278120" cy="2800985"/>
            <wp:effectExtent l="19050" t="0" r="0" b="0"/>
            <wp:docPr id="1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71"/>
                    <pic:cNvPicPr>
                      <a:picLocks noChangeAspect="1" noChangeArrowheads="1"/>
                    </pic:cNvPicPr>
                  </pic:nvPicPr>
                  <pic:blipFill>
                    <a:blip r:embed="rId167"/>
                    <a:srcRect/>
                    <a:stretch>
                      <a:fillRect/>
                    </a:stretch>
                  </pic:blipFill>
                  <pic:spPr>
                    <a:xfrm>
                      <a:off x="0" y="0"/>
                      <a:ext cx="5278120" cy="2801216"/>
                    </a:xfrm>
                    <a:prstGeom prst="rect">
                      <a:avLst/>
                    </a:prstGeom>
                    <a:noFill/>
                    <a:ln w="9525">
                      <a:noFill/>
                      <a:miter lim="800000"/>
                      <a:headEnd/>
                      <a:tailEnd/>
                    </a:ln>
                  </pic:spPr>
                </pic:pic>
              </a:graphicData>
            </a:graphic>
          </wp:inline>
        </w:drawing>
      </w:r>
    </w:p>
    <w:p>
      <w:r>
        <w:rPr>
          <w:rFonts w:hint="eastAsia"/>
        </w:rPr>
        <w:t>4、点击“通过原因”或“不通过原因”按钮，可输入文本内容，如下图：</w:t>
      </w:r>
    </w:p>
    <w:p>
      <w:pPr>
        <w:ind w:firstLine="0" w:firstLineChars="0"/>
      </w:pPr>
      <w:r>
        <w:drawing>
          <wp:inline distT="0" distB="0" distL="0" distR="0">
            <wp:extent cx="5278120" cy="2804160"/>
            <wp:effectExtent l="19050" t="0" r="0" b="0"/>
            <wp:docPr id="17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74"/>
                    <pic:cNvPicPr>
                      <a:picLocks noChangeAspect="1" noChangeArrowheads="1"/>
                    </pic:cNvPicPr>
                  </pic:nvPicPr>
                  <pic:blipFill>
                    <a:blip r:embed="rId168"/>
                    <a:srcRect/>
                    <a:stretch>
                      <a:fillRect/>
                    </a:stretch>
                  </pic:blipFill>
                  <pic:spPr>
                    <a:xfrm>
                      <a:off x="0" y="0"/>
                      <a:ext cx="5278120" cy="2804722"/>
                    </a:xfrm>
                    <a:prstGeom prst="rect">
                      <a:avLst/>
                    </a:prstGeom>
                    <a:noFill/>
                    <a:ln w="9525">
                      <a:noFill/>
                      <a:miter lim="800000"/>
                      <a:headEnd/>
                      <a:tailEnd/>
                    </a:ln>
                  </pic:spPr>
                </pic:pic>
              </a:graphicData>
            </a:graphic>
          </wp:inline>
        </w:drawing>
      </w:r>
    </w:p>
    <w:p>
      <w:r>
        <w:rPr>
          <w:rFonts w:hint="eastAsia"/>
        </w:rPr>
        <w:t>5、点击中标通知书的“生成通知书”按钮，弹出“生成中标通知书”页面，如下图：</w:t>
      </w:r>
    </w:p>
    <w:p>
      <w:pPr>
        <w:ind w:firstLine="0" w:firstLineChars="0"/>
      </w:pPr>
      <w:r>
        <w:drawing>
          <wp:inline distT="0" distB="0" distL="0" distR="0">
            <wp:extent cx="5278120" cy="22364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9"/>
                    <a:stretch>
                      <a:fillRect/>
                    </a:stretch>
                  </pic:blipFill>
                  <pic:spPr>
                    <a:xfrm>
                      <a:off x="0" y="0"/>
                      <a:ext cx="5278120" cy="2237092"/>
                    </a:xfrm>
                    <a:prstGeom prst="rect">
                      <a:avLst/>
                    </a:prstGeom>
                  </pic:spPr>
                </pic:pic>
              </a:graphicData>
            </a:graphic>
          </wp:inline>
        </w:drawing>
      </w:r>
    </w:p>
    <w:p>
      <w:r>
        <w:rPr>
          <w:rFonts w:hint="eastAsia"/>
        </w:rPr>
        <w:t>点击“签章”按钮可以对中标通知书进行签章。</w:t>
      </w:r>
    </w:p>
    <w:p>
      <w:pPr>
        <w:rPr>
          <w:color w:val="FF0000"/>
        </w:rPr>
      </w:pPr>
      <w:r>
        <w:rPr>
          <w:rFonts w:hint="eastAsia"/>
          <w:color w:val="FF0000"/>
        </w:rPr>
        <w:t>注：</w:t>
      </w:r>
    </w:p>
    <w:p>
      <w:pPr>
        <w:rPr>
          <w:color w:val="FF0000"/>
        </w:rPr>
      </w:pPr>
      <w:r>
        <w:rPr>
          <w:rFonts w:hint="eastAsia"/>
          <w:color w:val="FF0000"/>
        </w:rPr>
        <w:t>1.如果有多个单位，只需对其中一个单位进行签章，再点击“签章提交”按钮，即可实现批量签章的功能。</w:t>
      </w:r>
    </w:p>
    <w:p>
      <w:r>
        <w:rPr>
          <w:rFonts w:hint="eastAsia"/>
        </w:rPr>
        <w:t>6、签章完毕后，返回“中标通知书”页面，如下图：</w:t>
      </w:r>
    </w:p>
    <w:p>
      <w:pPr>
        <w:ind w:firstLine="0" w:firstLineChars="0"/>
      </w:pPr>
      <w:r>
        <w:drawing>
          <wp:inline distT="0" distB="0" distL="0" distR="0">
            <wp:extent cx="5278120" cy="2790190"/>
            <wp:effectExtent l="19050" t="0" r="0" b="0"/>
            <wp:docPr id="17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80"/>
                    <pic:cNvPicPr>
                      <a:picLocks noChangeAspect="1" noChangeArrowheads="1"/>
                    </pic:cNvPicPr>
                  </pic:nvPicPr>
                  <pic:blipFill>
                    <a:blip r:embed="rId170"/>
                    <a:srcRect/>
                    <a:stretch>
                      <a:fillRect/>
                    </a:stretch>
                  </pic:blipFill>
                  <pic:spPr>
                    <a:xfrm>
                      <a:off x="0" y="0"/>
                      <a:ext cx="5278120" cy="2790299"/>
                    </a:xfrm>
                    <a:prstGeom prst="rect">
                      <a:avLst/>
                    </a:prstGeom>
                    <a:noFill/>
                    <a:ln w="9525">
                      <a:noFill/>
                      <a:miter lim="800000"/>
                      <a:headEnd/>
                      <a:tailEnd/>
                    </a:ln>
                  </pic:spPr>
                </pic:pic>
              </a:graphicData>
            </a:graphic>
          </wp:inline>
        </w:drawing>
      </w:r>
    </w:p>
    <w:p>
      <w:pPr>
        <w:rPr>
          <w:color w:val="FF0000"/>
        </w:rPr>
      </w:pPr>
      <w:r>
        <w:rPr>
          <w:rFonts w:hint="eastAsia"/>
          <w:color w:val="FF0000"/>
        </w:rPr>
        <w:t>注：签过章的通知书“生成通知书”按钮，变为红色。</w:t>
      </w:r>
    </w:p>
    <w:p>
      <w:r>
        <w:rPr>
          <w:rFonts w:hint="eastAsia"/>
        </w:rPr>
        <w:t>7、点击“提交审核”按钮，提交“中标通知书”页面，如下图：</w:t>
      </w:r>
    </w:p>
    <w:p>
      <w:pPr>
        <w:ind w:firstLine="0" w:firstLineChars="0"/>
      </w:pPr>
      <w:r>
        <w:drawing>
          <wp:inline distT="0" distB="0" distL="0" distR="0">
            <wp:extent cx="5278120" cy="22091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1"/>
                    <a:stretch>
                      <a:fillRect/>
                    </a:stretch>
                  </pic:blipFill>
                  <pic:spPr>
                    <a:xfrm>
                      <a:off x="0" y="0"/>
                      <a:ext cx="5278120" cy="2209602"/>
                    </a:xfrm>
                    <a:prstGeom prst="rect">
                      <a:avLst/>
                    </a:prstGeom>
                  </pic:spPr>
                </pic:pic>
              </a:graphicData>
            </a:graphic>
          </wp:inline>
        </w:drawing>
      </w:r>
    </w:p>
    <w:p>
      <w:pPr>
        <w:rPr>
          <w:color w:val="FF0000"/>
        </w:rPr>
      </w:pPr>
      <w:r>
        <w:rPr>
          <w:rFonts w:hint="eastAsia"/>
          <w:color w:val="FF0000"/>
        </w:rPr>
        <w:t>注：</w:t>
      </w:r>
    </w:p>
    <w:p>
      <w:pPr>
        <w:rPr>
          <w:color w:val="FF0000"/>
        </w:rPr>
      </w:pPr>
      <w:r>
        <w:rPr>
          <w:rFonts w:hint="eastAsia"/>
          <w:color w:val="FF0000"/>
        </w:rPr>
        <w:t>①中标通知书：是发送至中标单位，并可打印。</w:t>
      </w:r>
    </w:p>
    <w:p>
      <w:pPr>
        <w:rPr>
          <w:color w:val="FF0000"/>
        </w:rPr>
      </w:pPr>
      <w:r>
        <w:rPr>
          <w:rFonts w:hint="eastAsia"/>
          <w:color w:val="FF0000"/>
        </w:rPr>
        <w:t>②招标结果通知书：是发送至未中标单位，告知该标段的招标结果，并可打印。</w:t>
      </w:r>
    </w:p>
    <w:p>
      <w:r>
        <w:rPr>
          <w:rFonts w:hint="eastAsia"/>
        </w:rPr>
        <w:t>8、中标通知书列表页面上，点击“编辑中”“审核不通过”状态下的“操作”按钮，可修改该中标通知书信息，如下图：</w:t>
      </w:r>
    </w:p>
    <w:p>
      <w:pPr>
        <w:pStyle w:val="123"/>
      </w:pPr>
      <w:r>
        <w:rPr>
          <w:rFonts w:hint="eastAsia"/>
        </w:rPr>
        <w:drawing>
          <wp:inline distT="0" distB="0" distL="0" distR="0">
            <wp:extent cx="5278120" cy="2452370"/>
            <wp:effectExtent l="19050" t="0" r="0" b="0"/>
            <wp:docPr id="18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89"/>
                    <pic:cNvPicPr>
                      <a:picLocks noChangeAspect="1" noChangeArrowheads="1"/>
                    </pic:cNvPicPr>
                  </pic:nvPicPr>
                  <pic:blipFill>
                    <a:blip r:embed="rId172"/>
                    <a:srcRect/>
                    <a:stretch>
                      <a:fillRect/>
                    </a:stretch>
                  </pic:blipFill>
                  <pic:spPr>
                    <a:xfrm>
                      <a:off x="0" y="0"/>
                      <a:ext cx="5278120" cy="2452445"/>
                    </a:xfrm>
                    <a:prstGeom prst="rect">
                      <a:avLst/>
                    </a:prstGeom>
                    <a:noFill/>
                    <a:ln w="9525">
                      <a:noFill/>
                      <a:miter lim="800000"/>
                      <a:headEnd/>
                      <a:tailEnd/>
                    </a:ln>
                  </pic:spPr>
                </pic:pic>
              </a:graphicData>
            </a:graphic>
          </wp:inline>
        </w:drawing>
      </w:r>
    </w:p>
    <w:p>
      <w:pPr>
        <w:rPr>
          <w:color w:val="FF0000"/>
        </w:rPr>
      </w:pPr>
      <w:r>
        <w:rPr>
          <w:rFonts w:hint="eastAsia"/>
          <w:color w:val="FF0000"/>
        </w:rPr>
        <w:t>注：只有“编辑中”“审核不通过”状态下的中标通知书才允许修改。</w:t>
      </w:r>
    </w:p>
    <w:p>
      <w:r>
        <w:rPr>
          <w:rFonts w:hint="eastAsia"/>
        </w:rPr>
        <w:t>9、中标通知书列表页面上，选中要删除的中标通知书，点击“删除中标通知书”按钮，可删除该中标通知书，如下图：</w:t>
      </w:r>
    </w:p>
    <w:p>
      <w:pPr>
        <w:ind w:firstLine="0" w:firstLineChars="0"/>
      </w:pPr>
      <w:r>
        <w:rPr>
          <w:rFonts w:hint="eastAsia"/>
        </w:rPr>
        <w:drawing>
          <wp:inline distT="0" distB="0" distL="0" distR="0">
            <wp:extent cx="5278120" cy="2466975"/>
            <wp:effectExtent l="19050" t="0" r="0" b="0"/>
            <wp:docPr id="18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92"/>
                    <pic:cNvPicPr>
                      <a:picLocks noChangeAspect="1" noChangeArrowheads="1"/>
                    </pic:cNvPicPr>
                  </pic:nvPicPr>
                  <pic:blipFill>
                    <a:blip r:embed="rId173"/>
                    <a:srcRect/>
                    <a:stretch>
                      <a:fillRect/>
                    </a:stretch>
                  </pic:blipFill>
                  <pic:spPr>
                    <a:xfrm>
                      <a:off x="0" y="0"/>
                      <a:ext cx="5278120" cy="2467011"/>
                    </a:xfrm>
                    <a:prstGeom prst="rect">
                      <a:avLst/>
                    </a:prstGeom>
                    <a:noFill/>
                    <a:ln w="9525">
                      <a:noFill/>
                      <a:miter lim="800000"/>
                      <a:headEnd/>
                      <a:tailEnd/>
                    </a:ln>
                  </pic:spPr>
                </pic:pic>
              </a:graphicData>
            </a:graphic>
          </wp:inline>
        </w:drawing>
      </w:r>
    </w:p>
    <w:p>
      <w:pPr>
        <w:rPr>
          <w:color w:val="FF0000"/>
        </w:rPr>
      </w:pPr>
      <w:r>
        <w:rPr>
          <w:rFonts w:hint="eastAsia"/>
          <w:color w:val="FF0000"/>
        </w:rPr>
        <w:t>注：只有“编辑中”状态下的中标通知书才允许删除。</w:t>
      </w:r>
    </w:p>
    <w:p/>
    <w:p>
      <w:pPr>
        <w:pStyle w:val="4"/>
      </w:pPr>
      <w:bookmarkStart w:id="126" w:name="_Toc505591710"/>
      <w:bookmarkStart w:id="127" w:name="_Toc261428535"/>
      <w:bookmarkStart w:id="128" w:name="_Toc225152743"/>
      <w:r>
        <w:rPr>
          <w:rFonts w:hint="eastAsia"/>
        </w:rPr>
        <w:t>电子档案</w:t>
      </w:r>
      <w:bookmarkEnd w:id="126"/>
    </w:p>
    <w:p>
      <w:pPr>
        <w:ind w:firstLine="422"/>
      </w:pPr>
      <w:r>
        <w:rPr>
          <w:rFonts w:hint="eastAsia"/>
          <w:b/>
        </w:rPr>
        <w:t>前提条件：</w:t>
      </w:r>
      <w:r>
        <w:rPr>
          <w:rFonts w:hint="eastAsia"/>
        </w:rPr>
        <w:t>无。</w:t>
      </w:r>
    </w:p>
    <w:p>
      <w:pPr>
        <w:ind w:firstLine="422"/>
      </w:pPr>
      <w:r>
        <w:rPr>
          <w:rFonts w:hint="eastAsia"/>
          <w:b/>
        </w:rPr>
        <w:t>基本功能：</w:t>
      </w:r>
      <w:r>
        <w:rPr>
          <w:rFonts w:hint="eastAsia"/>
        </w:rPr>
        <w:t>可以查看整个招投标环节上传的附件。</w:t>
      </w:r>
    </w:p>
    <w:p>
      <w:pPr>
        <w:ind w:firstLine="422"/>
      </w:pPr>
      <w:r>
        <w:rPr>
          <w:rFonts w:hint="eastAsia"/>
          <w:b/>
        </w:rPr>
        <w:t>操作步骤：</w:t>
      </w:r>
    </w:p>
    <w:p>
      <w:r>
        <w:rPr>
          <w:rFonts w:hint="eastAsia"/>
        </w:rPr>
        <w:t>1、点击“工程业务－定标－电子档案”菜单，进入电子档案列表页面，如下图：</w:t>
      </w:r>
    </w:p>
    <w:p>
      <w:pPr>
        <w:ind w:firstLine="0" w:firstLineChars="0"/>
      </w:pPr>
      <w:r>
        <w:drawing>
          <wp:inline distT="0" distB="0" distL="0" distR="0">
            <wp:extent cx="5278120" cy="1889760"/>
            <wp:effectExtent l="0" t="0" r="0" b="0"/>
            <wp:docPr id="1342" name="图片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图片 1342"/>
                    <pic:cNvPicPr>
                      <a:picLocks noChangeAspect="1"/>
                    </pic:cNvPicPr>
                  </pic:nvPicPr>
                  <pic:blipFill>
                    <a:blip r:embed="rId174"/>
                    <a:stretch>
                      <a:fillRect/>
                    </a:stretch>
                  </pic:blipFill>
                  <pic:spPr>
                    <a:xfrm>
                      <a:off x="0" y="0"/>
                      <a:ext cx="5278120" cy="1889760"/>
                    </a:xfrm>
                    <a:prstGeom prst="rect">
                      <a:avLst/>
                    </a:prstGeom>
                  </pic:spPr>
                </pic:pic>
              </a:graphicData>
            </a:graphic>
          </wp:inline>
        </w:drawing>
      </w:r>
    </w:p>
    <w:p>
      <w:r>
        <w:rPr>
          <w:rFonts w:hint="eastAsia"/>
        </w:rPr>
        <w:t>2、点击“新增电子档案”按钮，进入“新增书面报告备案”页面，如下图：</w:t>
      </w:r>
    </w:p>
    <w:p>
      <w:pPr>
        <w:ind w:firstLine="0" w:firstLineChars="0"/>
      </w:pPr>
      <w:r>
        <w:drawing>
          <wp:inline distT="0" distB="0" distL="0" distR="0">
            <wp:extent cx="5278120" cy="2393950"/>
            <wp:effectExtent l="0" t="0" r="0" b="0"/>
            <wp:docPr id="1343" name="图片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图片 1343"/>
                    <pic:cNvPicPr>
                      <a:picLocks noChangeAspect="1"/>
                    </pic:cNvPicPr>
                  </pic:nvPicPr>
                  <pic:blipFill>
                    <a:blip r:embed="rId175"/>
                    <a:stretch>
                      <a:fillRect/>
                    </a:stretch>
                  </pic:blipFill>
                  <pic:spPr>
                    <a:xfrm>
                      <a:off x="0" y="0"/>
                      <a:ext cx="5278120" cy="2393950"/>
                    </a:xfrm>
                    <a:prstGeom prst="rect">
                      <a:avLst/>
                    </a:prstGeom>
                  </pic:spPr>
                </pic:pic>
              </a:graphicData>
            </a:graphic>
          </wp:inline>
        </w:drawing>
      </w:r>
    </w:p>
    <w:p>
      <w:r>
        <w:rPr>
          <w:rFonts w:hint="eastAsia"/>
        </w:rPr>
        <w:t>3、选择标段（包），点击“确定选择”按钮，进入“新增电子档案”页面，如下图：</w:t>
      </w:r>
    </w:p>
    <w:p>
      <w:pPr>
        <w:ind w:firstLine="0" w:firstLineChars="0"/>
      </w:pPr>
      <w:r>
        <w:drawing>
          <wp:inline distT="0" distB="0" distL="0" distR="0">
            <wp:extent cx="5278120" cy="2407285"/>
            <wp:effectExtent l="0" t="0" r="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pic:cNvPicPr>
                  </pic:nvPicPr>
                  <pic:blipFill>
                    <a:blip r:embed="rId176"/>
                    <a:stretch>
                      <a:fillRect/>
                    </a:stretch>
                  </pic:blipFill>
                  <pic:spPr>
                    <a:xfrm>
                      <a:off x="0" y="0"/>
                      <a:ext cx="5278120" cy="2407285"/>
                    </a:xfrm>
                    <a:prstGeom prst="rect">
                      <a:avLst/>
                    </a:prstGeom>
                  </pic:spPr>
                </pic:pic>
              </a:graphicData>
            </a:graphic>
          </wp:inline>
        </w:drawing>
      </w:r>
    </w:p>
    <w:p>
      <w:r>
        <w:rPr>
          <w:rFonts w:hint="eastAsia"/>
        </w:rPr>
        <w:t>4、填写完内容后点击“提交备案”按钮，提交交易中心审核。</w:t>
      </w:r>
    </w:p>
    <w:p>
      <w:r>
        <w:rPr>
          <w:rFonts w:hint="eastAsia"/>
        </w:rPr>
        <w:t>5、电子档案列表页面上，点击“编辑中”“审核不通过”状态下的“操作”按钮，可修改该电子档案信息，如下图：</w:t>
      </w:r>
    </w:p>
    <w:p>
      <w:pPr>
        <w:pStyle w:val="123"/>
      </w:pPr>
      <w:r>
        <w:drawing>
          <wp:inline distT="0" distB="0" distL="0" distR="0">
            <wp:extent cx="5278120" cy="1901190"/>
            <wp:effectExtent l="0" t="0" r="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pic:cNvPicPr>
                  </pic:nvPicPr>
                  <pic:blipFill>
                    <a:blip r:embed="rId177"/>
                    <a:stretch>
                      <a:fillRect/>
                    </a:stretch>
                  </pic:blipFill>
                  <pic:spPr>
                    <a:xfrm>
                      <a:off x="0" y="0"/>
                      <a:ext cx="5278120" cy="1901190"/>
                    </a:xfrm>
                    <a:prstGeom prst="rect">
                      <a:avLst/>
                    </a:prstGeom>
                  </pic:spPr>
                </pic:pic>
              </a:graphicData>
            </a:graphic>
          </wp:inline>
        </w:drawing>
      </w:r>
    </w:p>
    <w:p>
      <w:pPr>
        <w:rPr>
          <w:color w:val="FF0000"/>
        </w:rPr>
      </w:pPr>
      <w:r>
        <w:rPr>
          <w:rFonts w:hint="eastAsia"/>
          <w:color w:val="FF0000"/>
        </w:rPr>
        <w:t>注：只有“编辑中”“审核不通过”状态下的电子档案才允许修改。</w:t>
      </w:r>
    </w:p>
    <w:p>
      <w:r>
        <w:rPr>
          <w:rFonts w:hint="eastAsia"/>
        </w:rPr>
        <w:t>6、电子档案列表页面上，选中要删除的电子档案，点击“删除电子档案”按钮，可删除该电子档案，如下图：</w:t>
      </w:r>
    </w:p>
    <w:p>
      <w:pPr>
        <w:ind w:firstLine="0" w:firstLineChars="0"/>
      </w:pPr>
      <w:r>
        <w:drawing>
          <wp:inline distT="0" distB="0" distL="0" distR="0">
            <wp:extent cx="5278120" cy="1878330"/>
            <wp:effectExtent l="0" t="0" r="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178"/>
                    <a:stretch>
                      <a:fillRect/>
                    </a:stretch>
                  </pic:blipFill>
                  <pic:spPr>
                    <a:xfrm>
                      <a:off x="0" y="0"/>
                      <a:ext cx="5278120" cy="1878330"/>
                    </a:xfrm>
                    <a:prstGeom prst="rect">
                      <a:avLst/>
                    </a:prstGeom>
                  </pic:spPr>
                </pic:pic>
              </a:graphicData>
            </a:graphic>
          </wp:inline>
        </w:drawing>
      </w:r>
    </w:p>
    <w:p>
      <w:pPr>
        <w:rPr>
          <w:color w:val="FF0000"/>
        </w:rPr>
      </w:pPr>
      <w:r>
        <w:rPr>
          <w:rFonts w:hint="eastAsia"/>
          <w:color w:val="FF0000"/>
        </w:rPr>
        <w:t>注：只有“编辑中”“审核不通过”状态下的电子档案才允许删除。</w:t>
      </w:r>
    </w:p>
    <w:p/>
    <w:bookmarkEnd w:id="127"/>
    <w:bookmarkEnd w:id="128"/>
    <w:p>
      <w:pPr>
        <w:ind w:firstLine="0" w:firstLineChars="0"/>
        <w:rPr>
          <w:color w:val="FF0000"/>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454" w:footer="680"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auto"/>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top w:val="single" w:color="9BBB59" w:themeColor="accent3" w:sz="24" w:space="5"/>
      </w:pBdr>
      <w:wordWrap w:val="0"/>
      <w:spacing w:line="240" w:lineRule="auto"/>
      <w:ind w:firstLine="360"/>
      <w:jc w:val="right"/>
      <w:rPr>
        <w:lang w:val="zh-CN"/>
      </w:rPr>
    </w:pPr>
    <w:sdt>
      <w:sdtPr>
        <w:rPr>
          <w:lang w:val="zh-CN"/>
        </w:rPr>
        <w:alias w:val="公司"/>
        <w:id w:val="270665196"/>
        <w:placeholder>
          <w:docPart w:val="E47142489F0349F3BCDDB670B94A6DF6"/>
        </w:placeholder>
        <w15:dataBinding w:prefixMappings="xmlns:ns0='http://schemas.openxmlformats.org/officeDocument/2006/extended-properties'" w:xpath="/ns0:Properties[1]/ns0:Company[1]" w:storeItemID="{6668398D-A668-4E3E-A5EB-62B293D839F1}"/>
        <w:text/>
      </w:sdtPr>
      <w:sdtEndPr>
        <w:rPr>
          <w:lang w:val="zh-CN"/>
        </w:rPr>
      </w:sdtEndPr>
      <w:sdtContent>
        <w:r>
          <w:rPr>
            <w:rFonts w:hint="eastAsia"/>
            <w:lang w:val="zh-CN"/>
          </w:rPr>
          <w:t>国泰新点软件</w:t>
        </w:r>
        <w:r>
          <w:rPr>
            <w:rFonts w:hint="eastAsia"/>
            <w:lang w:val="en-US" w:eastAsia="zh-CN"/>
          </w:rPr>
          <w:t>股份</w:t>
        </w:r>
        <w:r>
          <w:rPr>
            <w:rFonts w:hint="eastAsia"/>
            <w:lang w:val="zh-CN"/>
          </w:rPr>
          <w:t>有限公司  400-998-0000</w:t>
        </w:r>
        <w:bookmarkStart w:id="129" w:name="_GoBack"/>
        <w:bookmarkEnd w:id="129"/>
        <w:r>
          <w:rPr>
            <w:rFonts w:hint="eastAsia"/>
            <w:lang w:val="zh-CN"/>
          </w:rPr>
          <w:t xml:space="preserve">                   </w:t>
        </w:r>
      </w:sdtContent>
    </w:sdt>
    <w:r>
      <w:fldChar w:fldCharType="begin"/>
    </w:r>
    <w:r>
      <w:instrText xml:space="preserve"> PAGE </w:instrText>
    </w:r>
    <w:r>
      <w:fldChar w:fldCharType="separate"/>
    </w:r>
    <w:r>
      <w:t>6</w:t>
    </w:r>
    <w:r>
      <w:fldChar w:fldCharType="end"/>
    </w:r>
    <w:r>
      <w:rPr>
        <w:lang w:val="zh-CN"/>
      </w:rPr>
      <w:t xml:space="preserve"> /</w:t>
    </w:r>
    <w:r>
      <w:rPr>
        <w:rFonts w:hint="eastAsia"/>
        <w:lang w:val="zh-CN"/>
      </w:rPr>
      <w:t>170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thickThinSmallGap" w:color="622423" w:sz="24" w:space="1"/>
      </w:pBdr>
      <w:spacing w:line="240" w:lineRule="auto"/>
      <w:ind w:firstLine="0" w:firstLineChars="0"/>
      <w:jc w:val="left"/>
    </w:pPr>
    <w:r>
      <w:rPr>
        <w:rFonts w:hint="eastAsia" w:ascii="宋体" w:hAnsi="宋体"/>
      </w:rPr>
      <w:drawing>
        <wp:inline distT="0" distB="0" distL="0" distR="0">
          <wp:extent cx="600075" cy="304800"/>
          <wp:effectExtent l="19050" t="0" r="9525" b="0"/>
          <wp:docPr id="28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46"/>
                  <pic:cNvPicPr>
                    <a:picLocks noChangeAspect="1" noChangeArrowheads="1"/>
                  </pic:cNvPicPr>
                </pic:nvPicPr>
                <pic:blipFill>
                  <a:blip r:embed="rId1"/>
                  <a:srcRect/>
                  <a:stretch>
                    <a:fillRect/>
                  </a:stretch>
                </pic:blipFill>
                <pic:spPr>
                  <a:xfrm>
                    <a:off x="0" y="0"/>
                    <a:ext cx="600075" cy="304800"/>
                  </a:xfrm>
                  <a:prstGeom prst="rect">
                    <a:avLst/>
                  </a:prstGeom>
                  <a:noFill/>
                  <a:ln w="9525">
                    <a:noFill/>
                    <a:miter lim="800000"/>
                    <a:headEnd/>
                    <a:tailEnd/>
                  </a:ln>
                </pic:spPr>
              </pic:pic>
            </a:graphicData>
          </a:graphic>
        </wp:inline>
      </w:drawing>
    </w:r>
    <w:r>
      <w:rPr>
        <w:rFonts w:hint="eastAsia" w:ascii="Cambria" w:hAnsi="Cambria"/>
      </w:rPr>
      <w:t xml:space="preserve">操作手册                          </w:t>
    </w:r>
    <w:r>
      <w:rPr>
        <w:rFonts w:hint="eastAsia"/>
      </w:rPr>
      <w:t xml:space="preserve">                                  </w:t>
    </w:r>
    <w:r>
      <w:t xml:space="preserve">  V</w:t>
    </w:r>
    <w:r>
      <w:rPr>
        <w:rFonts w:hint="eastAsia"/>
      </w:rPr>
      <w:t>1</w:t>
    </w:r>
    <w:r>
      <w:t>.</w:t>
    </w:r>
    <w:r>
      <w:rPr>
        <w:rFonts w:hint="eastAsia"/>
      </w:rPr>
      <w:t>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47731"/>
    <w:multiLevelType w:val="multilevel"/>
    <w:tmpl w:val="0AA47731"/>
    <w:lvl w:ilvl="0" w:tentative="0">
      <w:start w:val="1"/>
      <w:numFmt w:val="decimal"/>
      <w:lvlText w:val="%1."/>
      <w:lvlJc w:val="left"/>
      <w:pPr>
        <w:ind w:left="1620" w:hanging="360"/>
      </w:pPr>
      <w:rPr>
        <w:rFonts w:hint="default"/>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1">
    <w:nsid w:val="17597848"/>
    <w:multiLevelType w:val="multilevel"/>
    <w:tmpl w:val="17597848"/>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2FFD49F6"/>
    <w:multiLevelType w:val="multilevel"/>
    <w:tmpl w:val="2FFD49F6"/>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33A50C77"/>
    <w:multiLevelType w:val="multilevel"/>
    <w:tmpl w:val="33A50C77"/>
    <w:lvl w:ilvl="0" w:tentative="0">
      <w:start w:val="1"/>
      <w:numFmt w:val="decimal"/>
      <w:lvlText w:val="%1、"/>
      <w:lvlJc w:val="left"/>
      <w:pPr>
        <w:ind w:left="780" w:hanging="360"/>
      </w:pPr>
      <w:rPr>
        <w:rFonts w:hint="default"/>
      </w:rPr>
    </w:lvl>
    <w:lvl w:ilvl="1" w:tentative="0">
      <w:start w:val="1"/>
      <w:numFmt w:val="decimalEnclosedCircle"/>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6F87713"/>
    <w:multiLevelType w:val="multilevel"/>
    <w:tmpl w:val="36F87713"/>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40FD7184"/>
    <w:multiLevelType w:val="multilevel"/>
    <w:tmpl w:val="40FD7184"/>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eastAsia"/>
        <w:color w:val="auto"/>
        <w:sz w:val="30"/>
        <w:szCs w:val="30"/>
      </w:rPr>
    </w:lvl>
    <w:lvl w:ilvl="2" w:tentative="0">
      <w:start w:val="1"/>
      <w:numFmt w:val="decimal"/>
      <w:pStyle w:val="4"/>
      <w:isLgl/>
      <w:lvlText w:val="%1.%2.%3、"/>
      <w:lvlJc w:val="left"/>
      <w:pPr>
        <w:ind w:left="0" w:firstLine="0"/>
      </w:pPr>
      <w:rPr>
        <w:rFonts w:hint="eastAsia" w:ascii="Times New Roman" w:cs="Times New Roman"/>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3" w:tentative="0">
      <w:start w:val="1"/>
      <w:numFmt w:val="decimal"/>
      <w:pStyle w:val="5"/>
      <w:isLgl/>
      <w:lvlText w:val="%1.%2.%3.%4、"/>
      <w:lvlJc w:val="left"/>
      <w:pPr>
        <w:ind w:left="833" w:hanging="864"/>
      </w:pPr>
      <w:rPr>
        <w:rFonts w:hint="default"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6"/>
      <w:isLgl/>
      <w:lvlText w:val="%1.%2.%3.%4.%5、"/>
      <w:lvlJc w:val="left"/>
      <w:pPr>
        <w:ind w:left="977" w:hanging="1008"/>
      </w:pPr>
      <w:rPr>
        <w:rFonts w:hint="eastAsia"/>
      </w:rPr>
    </w:lvl>
    <w:lvl w:ilvl="5" w:tentative="0">
      <w:start w:val="1"/>
      <w:numFmt w:val="decimal"/>
      <w:pStyle w:val="7"/>
      <w:isLgl/>
      <w:lvlText w:val="%1.%2.%3.%4.%5.%6、"/>
      <w:lvlJc w:val="left"/>
      <w:pPr>
        <w:ind w:left="1121" w:hanging="1152"/>
      </w:pPr>
      <w:rPr>
        <w:rFonts w:hint="eastAsia"/>
      </w:rPr>
    </w:lvl>
    <w:lvl w:ilvl="6" w:tentative="0">
      <w:start w:val="1"/>
      <w:numFmt w:val="decimal"/>
      <w:pStyle w:val="8"/>
      <w:lvlText w:val="%1.%2.%3.%4.%5.%6.%7"/>
      <w:lvlJc w:val="left"/>
      <w:pPr>
        <w:ind w:left="1265" w:hanging="1296"/>
      </w:pPr>
      <w:rPr>
        <w:rFonts w:hint="eastAsia"/>
      </w:rPr>
    </w:lvl>
    <w:lvl w:ilvl="7" w:tentative="0">
      <w:start w:val="1"/>
      <w:numFmt w:val="decimal"/>
      <w:pStyle w:val="9"/>
      <w:lvlText w:val="%1.%2.%3.%4.%5.%6.%7.%8"/>
      <w:lvlJc w:val="left"/>
      <w:pPr>
        <w:ind w:left="1409" w:hanging="1440"/>
      </w:pPr>
      <w:rPr>
        <w:rFonts w:hint="eastAsia"/>
      </w:rPr>
    </w:lvl>
    <w:lvl w:ilvl="8" w:tentative="0">
      <w:start w:val="1"/>
      <w:numFmt w:val="decimal"/>
      <w:pStyle w:val="10"/>
      <w:lvlText w:val="%1.%2.%3.%4.%5.%6.%7.%8.%9"/>
      <w:lvlJc w:val="left"/>
      <w:pPr>
        <w:ind w:left="1553" w:hanging="1584"/>
      </w:pPr>
      <w:rPr>
        <w:rFonts w:hint="eastAsia"/>
      </w:rPr>
    </w:lvl>
  </w:abstractNum>
  <w:abstractNum w:abstractNumId="7">
    <w:nsid w:val="67213010"/>
    <w:multiLevelType w:val="multilevel"/>
    <w:tmpl w:val="67213010"/>
    <w:lvl w:ilvl="0" w:tentative="0">
      <w:start w:val="1"/>
      <w:numFmt w:val="decimal"/>
      <w:lvlText w:val="（%1）"/>
      <w:lvlJc w:val="left"/>
      <w:pPr>
        <w:ind w:left="1140" w:hanging="720"/>
      </w:pPr>
      <w:rPr>
        <w:rFonts w:hint="default"/>
      </w:rPr>
    </w:lvl>
    <w:lvl w:ilvl="1" w:tentative="0">
      <w:start w:val="2"/>
      <w:numFmt w:val="decimalEnclosedCircle"/>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8E43106"/>
    <w:multiLevelType w:val="multilevel"/>
    <w:tmpl w:val="68E4310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92E5EDC"/>
    <w:multiLevelType w:val="multilevel"/>
    <w:tmpl w:val="692E5ED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3B8221C"/>
    <w:multiLevelType w:val="multilevel"/>
    <w:tmpl w:val="73B8221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E0E2E7F"/>
    <w:multiLevelType w:val="multilevel"/>
    <w:tmpl w:val="7E0E2E7F"/>
    <w:lvl w:ilvl="0" w:tentative="0">
      <w:start w:val="4"/>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6"/>
  </w:num>
  <w:num w:numId="2">
    <w:abstractNumId w:val="7"/>
  </w:num>
  <w:num w:numId="3">
    <w:abstractNumId w:val="11"/>
  </w:num>
  <w:num w:numId="4">
    <w:abstractNumId w:val="8"/>
  </w:num>
  <w:num w:numId="5">
    <w:abstractNumId w:val="10"/>
  </w:num>
  <w:num w:numId="6">
    <w:abstractNumId w:val="3"/>
  </w:num>
  <w:num w:numId="7">
    <w:abstractNumId w:val="5"/>
  </w:num>
  <w:num w:numId="8">
    <w:abstractNumId w:val="0"/>
  </w:num>
  <w:num w:numId="9">
    <w:abstractNumId w:val="2"/>
  </w:num>
  <w:num w:numId="10">
    <w:abstractNumId w:val="1"/>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5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A5F"/>
    <w:rsid w:val="00001E2B"/>
    <w:rsid w:val="00001F9E"/>
    <w:rsid w:val="000021EC"/>
    <w:rsid w:val="00002727"/>
    <w:rsid w:val="00003C4A"/>
    <w:rsid w:val="00003E33"/>
    <w:rsid w:val="000051C4"/>
    <w:rsid w:val="00005EC9"/>
    <w:rsid w:val="00006100"/>
    <w:rsid w:val="00007C8E"/>
    <w:rsid w:val="00010A67"/>
    <w:rsid w:val="00010F03"/>
    <w:rsid w:val="00015A6C"/>
    <w:rsid w:val="00016F49"/>
    <w:rsid w:val="00020DD1"/>
    <w:rsid w:val="00021A9B"/>
    <w:rsid w:val="00021AA3"/>
    <w:rsid w:val="000239DD"/>
    <w:rsid w:val="00024D45"/>
    <w:rsid w:val="0002650B"/>
    <w:rsid w:val="00026CBF"/>
    <w:rsid w:val="000272D2"/>
    <w:rsid w:val="00027571"/>
    <w:rsid w:val="00031849"/>
    <w:rsid w:val="000333F2"/>
    <w:rsid w:val="000339D3"/>
    <w:rsid w:val="00034A2C"/>
    <w:rsid w:val="00035E12"/>
    <w:rsid w:val="000360A7"/>
    <w:rsid w:val="00037BD3"/>
    <w:rsid w:val="00040776"/>
    <w:rsid w:val="00040E53"/>
    <w:rsid w:val="00040FCA"/>
    <w:rsid w:val="00041AB0"/>
    <w:rsid w:val="00041AE8"/>
    <w:rsid w:val="00041DD1"/>
    <w:rsid w:val="00042DE5"/>
    <w:rsid w:val="0004376E"/>
    <w:rsid w:val="000458D0"/>
    <w:rsid w:val="00050094"/>
    <w:rsid w:val="00050911"/>
    <w:rsid w:val="000509B5"/>
    <w:rsid w:val="00050A3B"/>
    <w:rsid w:val="00054ED2"/>
    <w:rsid w:val="0005706A"/>
    <w:rsid w:val="00057EF4"/>
    <w:rsid w:val="00061DFC"/>
    <w:rsid w:val="000631E2"/>
    <w:rsid w:val="000645B8"/>
    <w:rsid w:val="00064D2E"/>
    <w:rsid w:val="0006544D"/>
    <w:rsid w:val="00065A13"/>
    <w:rsid w:val="000664DC"/>
    <w:rsid w:val="000721D2"/>
    <w:rsid w:val="00072679"/>
    <w:rsid w:val="00073174"/>
    <w:rsid w:val="00073AD2"/>
    <w:rsid w:val="00073C51"/>
    <w:rsid w:val="00074438"/>
    <w:rsid w:val="00075AB0"/>
    <w:rsid w:val="00076EEF"/>
    <w:rsid w:val="00077828"/>
    <w:rsid w:val="00080449"/>
    <w:rsid w:val="0008221B"/>
    <w:rsid w:val="000826E2"/>
    <w:rsid w:val="0008426B"/>
    <w:rsid w:val="00084F43"/>
    <w:rsid w:val="0008561E"/>
    <w:rsid w:val="000860CC"/>
    <w:rsid w:val="000866D4"/>
    <w:rsid w:val="00090143"/>
    <w:rsid w:val="00090214"/>
    <w:rsid w:val="0009028C"/>
    <w:rsid w:val="0009261C"/>
    <w:rsid w:val="0009328A"/>
    <w:rsid w:val="0009625E"/>
    <w:rsid w:val="000968A0"/>
    <w:rsid w:val="000968C2"/>
    <w:rsid w:val="000A0AA5"/>
    <w:rsid w:val="000A1C65"/>
    <w:rsid w:val="000A209A"/>
    <w:rsid w:val="000A3B01"/>
    <w:rsid w:val="000A46DF"/>
    <w:rsid w:val="000A592C"/>
    <w:rsid w:val="000A6991"/>
    <w:rsid w:val="000A7156"/>
    <w:rsid w:val="000B12F3"/>
    <w:rsid w:val="000B2BC3"/>
    <w:rsid w:val="000B311C"/>
    <w:rsid w:val="000B32FB"/>
    <w:rsid w:val="000B3797"/>
    <w:rsid w:val="000B39FE"/>
    <w:rsid w:val="000B5604"/>
    <w:rsid w:val="000B5EF4"/>
    <w:rsid w:val="000B737B"/>
    <w:rsid w:val="000B78F1"/>
    <w:rsid w:val="000C0131"/>
    <w:rsid w:val="000C0710"/>
    <w:rsid w:val="000C2223"/>
    <w:rsid w:val="000C2902"/>
    <w:rsid w:val="000C33CD"/>
    <w:rsid w:val="000C37AE"/>
    <w:rsid w:val="000C48F6"/>
    <w:rsid w:val="000C4E9C"/>
    <w:rsid w:val="000C5877"/>
    <w:rsid w:val="000C611A"/>
    <w:rsid w:val="000C6596"/>
    <w:rsid w:val="000D1026"/>
    <w:rsid w:val="000D15DD"/>
    <w:rsid w:val="000D2CF0"/>
    <w:rsid w:val="000D3402"/>
    <w:rsid w:val="000D4585"/>
    <w:rsid w:val="000D56B0"/>
    <w:rsid w:val="000D63B4"/>
    <w:rsid w:val="000E08BB"/>
    <w:rsid w:val="000E2011"/>
    <w:rsid w:val="000E32C3"/>
    <w:rsid w:val="000E33C8"/>
    <w:rsid w:val="000E3832"/>
    <w:rsid w:val="000E3F2B"/>
    <w:rsid w:val="000E40A7"/>
    <w:rsid w:val="000E63A2"/>
    <w:rsid w:val="000E6E3E"/>
    <w:rsid w:val="000E7186"/>
    <w:rsid w:val="000F0B52"/>
    <w:rsid w:val="000F0BAA"/>
    <w:rsid w:val="000F0C05"/>
    <w:rsid w:val="000F192C"/>
    <w:rsid w:val="000F1F2E"/>
    <w:rsid w:val="000F28D2"/>
    <w:rsid w:val="000F32C0"/>
    <w:rsid w:val="000F4E66"/>
    <w:rsid w:val="001017CB"/>
    <w:rsid w:val="00101F36"/>
    <w:rsid w:val="001023AD"/>
    <w:rsid w:val="001045A7"/>
    <w:rsid w:val="00104C19"/>
    <w:rsid w:val="00105DB8"/>
    <w:rsid w:val="00106F72"/>
    <w:rsid w:val="00107D55"/>
    <w:rsid w:val="00107F35"/>
    <w:rsid w:val="00113C5B"/>
    <w:rsid w:val="001140CF"/>
    <w:rsid w:val="001140E6"/>
    <w:rsid w:val="00117248"/>
    <w:rsid w:val="0011754B"/>
    <w:rsid w:val="0012049A"/>
    <w:rsid w:val="00120A2F"/>
    <w:rsid w:val="00120A59"/>
    <w:rsid w:val="001217EE"/>
    <w:rsid w:val="0012192B"/>
    <w:rsid w:val="00122F40"/>
    <w:rsid w:val="00123216"/>
    <w:rsid w:val="00123529"/>
    <w:rsid w:val="001247A4"/>
    <w:rsid w:val="00124958"/>
    <w:rsid w:val="00125FA3"/>
    <w:rsid w:val="00127442"/>
    <w:rsid w:val="00130A1E"/>
    <w:rsid w:val="00130DBB"/>
    <w:rsid w:val="00133015"/>
    <w:rsid w:val="00133BC5"/>
    <w:rsid w:val="00135E04"/>
    <w:rsid w:val="001361CC"/>
    <w:rsid w:val="00137881"/>
    <w:rsid w:val="0014048D"/>
    <w:rsid w:val="00140698"/>
    <w:rsid w:val="00140F77"/>
    <w:rsid w:val="00141244"/>
    <w:rsid w:val="001413E3"/>
    <w:rsid w:val="00141C82"/>
    <w:rsid w:val="00142236"/>
    <w:rsid w:val="00144558"/>
    <w:rsid w:val="001457A1"/>
    <w:rsid w:val="00145B16"/>
    <w:rsid w:val="00146902"/>
    <w:rsid w:val="00147196"/>
    <w:rsid w:val="0014725B"/>
    <w:rsid w:val="0015062F"/>
    <w:rsid w:val="0015148A"/>
    <w:rsid w:val="00151DF9"/>
    <w:rsid w:val="00151E67"/>
    <w:rsid w:val="001523A5"/>
    <w:rsid w:val="00152464"/>
    <w:rsid w:val="00152724"/>
    <w:rsid w:val="001533AC"/>
    <w:rsid w:val="00153E8A"/>
    <w:rsid w:val="001544EC"/>
    <w:rsid w:val="00155DE2"/>
    <w:rsid w:val="001570F3"/>
    <w:rsid w:val="001574BC"/>
    <w:rsid w:val="00157F46"/>
    <w:rsid w:val="00161BC2"/>
    <w:rsid w:val="001636BB"/>
    <w:rsid w:val="0016509D"/>
    <w:rsid w:val="00165135"/>
    <w:rsid w:val="00165803"/>
    <w:rsid w:val="00166AF5"/>
    <w:rsid w:val="0016734D"/>
    <w:rsid w:val="00167B66"/>
    <w:rsid w:val="001700FE"/>
    <w:rsid w:val="001709D8"/>
    <w:rsid w:val="00172917"/>
    <w:rsid w:val="00172A27"/>
    <w:rsid w:val="00175407"/>
    <w:rsid w:val="001754C3"/>
    <w:rsid w:val="00177469"/>
    <w:rsid w:val="00177F47"/>
    <w:rsid w:val="00182E5C"/>
    <w:rsid w:val="0018502D"/>
    <w:rsid w:val="00185ED5"/>
    <w:rsid w:val="001873E2"/>
    <w:rsid w:val="00190B80"/>
    <w:rsid w:val="001917D1"/>
    <w:rsid w:val="00191C1D"/>
    <w:rsid w:val="00195070"/>
    <w:rsid w:val="001958B9"/>
    <w:rsid w:val="001962BB"/>
    <w:rsid w:val="00196A85"/>
    <w:rsid w:val="00196D33"/>
    <w:rsid w:val="00196FB2"/>
    <w:rsid w:val="001A2C0E"/>
    <w:rsid w:val="001A3403"/>
    <w:rsid w:val="001A50D5"/>
    <w:rsid w:val="001A541C"/>
    <w:rsid w:val="001A5572"/>
    <w:rsid w:val="001A6B84"/>
    <w:rsid w:val="001A775D"/>
    <w:rsid w:val="001B139C"/>
    <w:rsid w:val="001B1BE7"/>
    <w:rsid w:val="001B26B8"/>
    <w:rsid w:val="001B38D8"/>
    <w:rsid w:val="001B44AC"/>
    <w:rsid w:val="001B4B59"/>
    <w:rsid w:val="001B53AC"/>
    <w:rsid w:val="001B5633"/>
    <w:rsid w:val="001B6596"/>
    <w:rsid w:val="001B7A73"/>
    <w:rsid w:val="001C180E"/>
    <w:rsid w:val="001C46F8"/>
    <w:rsid w:val="001C4E24"/>
    <w:rsid w:val="001C4FBD"/>
    <w:rsid w:val="001C5F63"/>
    <w:rsid w:val="001C60F0"/>
    <w:rsid w:val="001C64B4"/>
    <w:rsid w:val="001C655F"/>
    <w:rsid w:val="001C7948"/>
    <w:rsid w:val="001D0AAD"/>
    <w:rsid w:val="001D15FD"/>
    <w:rsid w:val="001D258C"/>
    <w:rsid w:val="001D3174"/>
    <w:rsid w:val="001D3393"/>
    <w:rsid w:val="001D39EF"/>
    <w:rsid w:val="001D3A4B"/>
    <w:rsid w:val="001D4568"/>
    <w:rsid w:val="001D4B5E"/>
    <w:rsid w:val="001D5217"/>
    <w:rsid w:val="001D5FC9"/>
    <w:rsid w:val="001D6101"/>
    <w:rsid w:val="001D6635"/>
    <w:rsid w:val="001D6935"/>
    <w:rsid w:val="001D7892"/>
    <w:rsid w:val="001E0D15"/>
    <w:rsid w:val="001E3439"/>
    <w:rsid w:val="001E56B6"/>
    <w:rsid w:val="001E6237"/>
    <w:rsid w:val="001E7651"/>
    <w:rsid w:val="001F004C"/>
    <w:rsid w:val="001F057D"/>
    <w:rsid w:val="001F1DE9"/>
    <w:rsid w:val="001F3A59"/>
    <w:rsid w:val="001F49B0"/>
    <w:rsid w:val="001F6D38"/>
    <w:rsid w:val="00200328"/>
    <w:rsid w:val="00201574"/>
    <w:rsid w:val="002015D1"/>
    <w:rsid w:val="00201F84"/>
    <w:rsid w:val="0020527D"/>
    <w:rsid w:val="002055C0"/>
    <w:rsid w:val="00207822"/>
    <w:rsid w:val="00207BC0"/>
    <w:rsid w:val="00207F85"/>
    <w:rsid w:val="0021022F"/>
    <w:rsid w:val="00210AB3"/>
    <w:rsid w:val="00210F36"/>
    <w:rsid w:val="00211A9F"/>
    <w:rsid w:val="00212489"/>
    <w:rsid w:val="0021366F"/>
    <w:rsid w:val="00215461"/>
    <w:rsid w:val="002176BF"/>
    <w:rsid w:val="00220148"/>
    <w:rsid w:val="002204CB"/>
    <w:rsid w:val="00223B89"/>
    <w:rsid w:val="00224A9F"/>
    <w:rsid w:val="00225770"/>
    <w:rsid w:val="00225946"/>
    <w:rsid w:val="00225A5D"/>
    <w:rsid w:val="00225D7D"/>
    <w:rsid w:val="00226B7B"/>
    <w:rsid w:val="002318A6"/>
    <w:rsid w:val="00231D51"/>
    <w:rsid w:val="00233D18"/>
    <w:rsid w:val="00235A71"/>
    <w:rsid w:val="00236378"/>
    <w:rsid w:val="00237C52"/>
    <w:rsid w:val="00240C4D"/>
    <w:rsid w:val="00240D7A"/>
    <w:rsid w:val="002424AB"/>
    <w:rsid w:val="002425CA"/>
    <w:rsid w:val="0024275E"/>
    <w:rsid w:val="002428C3"/>
    <w:rsid w:val="00242B0A"/>
    <w:rsid w:val="00244E45"/>
    <w:rsid w:val="00247809"/>
    <w:rsid w:val="0025003B"/>
    <w:rsid w:val="00250197"/>
    <w:rsid w:val="00252043"/>
    <w:rsid w:val="002521EA"/>
    <w:rsid w:val="00252BEC"/>
    <w:rsid w:val="00252CE4"/>
    <w:rsid w:val="00252F7C"/>
    <w:rsid w:val="002531B4"/>
    <w:rsid w:val="002539C4"/>
    <w:rsid w:val="002544B2"/>
    <w:rsid w:val="00255B54"/>
    <w:rsid w:val="00255EAA"/>
    <w:rsid w:val="0025617C"/>
    <w:rsid w:val="002568CC"/>
    <w:rsid w:val="00261849"/>
    <w:rsid w:val="00263374"/>
    <w:rsid w:val="002633E6"/>
    <w:rsid w:val="00263A29"/>
    <w:rsid w:val="0026590A"/>
    <w:rsid w:val="002676BF"/>
    <w:rsid w:val="0027059B"/>
    <w:rsid w:val="00270892"/>
    <w:rsid w:val="002708FB"/>
    <w:rsid w:val="002714CA"/>
    <w:rsid w:val="002729E9"/>
    <w:rsid w:val="00273E33"/>
    <w:rsid w:val="00275C6C"/>
    <w:rsid w:val="00275FCA"/>
    <w:rsid w:val="00276B49"/>
    <w:rsid w:val="00276BA7"/>
    <w:rsid w:val="00277B81"/>
    <w:rsid w:val="002824F5"/>
    <w:rsid w:val="00284DCB"/>
    <w:rsid w:val="0028677B"/>
    <w:rsid w:val="00286B81"/>
    <w:rsid w:val="0028715A"/>
    <w:rsid w:val="00287273"/>
    <w:rsid w:val="00287BA1"/>
    <w:rsid w:val="00290F46"/>
    <w:rsid w:val="00291EDC"/>
    <w:rsid w:val="0029296F"/>
    <w:rsid w:val="00292BD9"/>
    <w:rsid w:val="002937A1"/>
    <w:rsid w:val="002948FE"/>
    <w:rsid w:val="00295417"/>
    <w:rsid w:val="002955E9"/>
    <w:rsid w:val="002956BE"/>
    <w:rsid w:val="00295AA7"/>
    <w:rsid w:val="00297A09"/>
    <w:rsid w:val="002A0301"/>
    <w:rsid w:val="002A0766"/>
    <w:rsid w:val="002A0EA5"/>
    <w:rsid w:val="002A14F0"/>
    <w:rsid w:val="002A272A"/>
    <w:rsid w:val="002A3456"/>
    <w:rsid w:val="002A464C"/>
    <w:rsid w:val="002B0450"/>
    <w:rsid w:val="002B0BDA"/>
    <w:rsid w:val="002B32B8"/>
    <w:rsid w:val="002B3720"/>
    <w:rsid w:val="002B585C"/>
    <w:rsid w:val="002C0BF0"/>
    <w:rsid w:val="002C16A0"/>
    <w:rsid w:val="002C1F01"/>
    <w:rsid w:val="002C2B75"/>
    <w:rsid w:val="002C2E57"/>
    <w:rsid w:val="002C3799"/>
    <w:rsid w:val="002C3F15"/>
    <w:rsid w:val="002C4C11"/>
    <w:rsid w:val="002C5148"/>
    <w:rsid w:val="002C61AF"/>
    <w:rsid w:val="002C71CF"/>
    <w:rsid w:val="002D1B92"/>
    <w:rsid w:val="002D3202"/>
    <w:rsid w:val="002D526C"/>
    <w:rsid w:val="002D5D9E"/>
    <w:rsid w:val="002D70B2"/>
    <w:rsid w:val="002E053A"/>
    <w:rsid w:val="002E2581"/>
    <w:rsid w:val="002E2A29"/>
    <w:rsid w:val="002E35B5"/>
    <w:rsid w:val="002E3769"/>
    <w:rsid w:val="002E391F"/>
    <w:rsid w:val="002E42EA"/>
    <w:rsid w:val="002E4A0E"/>
    <w:rsid w:val="002E6073"/>
    <w:rsid w:val="002E7624"/>
    <w:rsid w:val="002E785D"/>
    <w:rsid w:val="002F1F27"/>
    <w:rsid w:val="002F2EDE"/>
    <w:rsid w:val="002F6357"/>
    <w:rsid w:val="002F67F6"/>
    <w:rsid w:val="002F6822"/>
    <w:rsid w:val="002F6C2D"/>
    <w:rsid w:val="00302892"/>
    <w:rsid w:val="003032C4"/>
    <w:rsid w:val="00303C8D"/>
    <w:rsid w:val="00303F66"/>
    <w:rsid w:val="0030414C"/>
    <w:rsid w:val="003041AF"/>
    <w:rsid w:val="0031027C"/>
    <w:rsid w:val="00311570"/>
    <w:rsid w:val="00312300"/>
    <w:rsid w:val="00313AB2"/>
    <w:rsid w:val="00313B3F"/>
    <w:rsid w:val="00315811"/>
    <w:rsid w:val="00315A29"/>
    <w:rsid w:val="0031705B"/>
    <w:rsid w:val="00317A7B"/>
    <w:rsid w:val="00317B1D"/>
    <w:rsid w:val="003202B2"/>
    <w:rsid w:val="00321711"/>
    <w:rsid w:val="00321BDF"/>
    <w:rsid w:val="00323499"/>
    <w:rsid w:val="00323B35"/>
    <w:rsid w:val="00324D96"/>
    <w:rsid w:val="003255B7"/>
    <w:rsid w:val="00326765"/>
    <w:rsid w:val="00327B8B"/>
    <w:rsid w:val="0033401A"/>
    <w:rsid w:val="00335641"/>
    <w:rsid w:val="00336348"/>
    <w:rsid w:val="00336368"/>
    <w:rsid w:val="00336533"/>
    <w:rsid w:val="0033755C"/>
    <w:rsid w:val="00337DD3"/>
    <w:rsid w:val="003404B5"/>
    <w:rsid w:val="003408F4"/>
    <w:rsid w:val="003413AD"/>
    <w:rsid w:val="00341AD5"/>
    <w:rsid w:val="00341BC5"/>
    <w:rsid w:val="003420C9"/>
    <w:rsid w:val="00342255"/>
    <w:rsid w:val="003433FA"/>
    <w:rsid w:val="00343EBB"/>
    <w:rsid w:val="003449C2"/>
    <w:rsid w:val="0034626E"/>
    <w:rsid w:val="00350219"/>
    <w:rsid w:val="00350CE0"/>
    <w:rsid w:val="00352D2F"/>
    <w:rsid w:val="00353B8A"/>
    <w:rsid w:val="00353D9D"/>
    <w:rsid w:val="00353F38"/>
    <w:rsid w:val="00357EDC"/>
    <w:rsid w:val="00360526"/>
    <w:rsid w:val="003609F1"/>
    <w:rsid w:val="00360B74"/>
    <w:rsid w:val="003639E4"/>
    <w:rsid w:val="00364861"/>
    <w:rsid w:val="00364DE9"/>
    <w:rsid w:val="0036549A"/>
    <w:rsid w:val="0036705C"/>
    <w:rsid w:val="003707A0"/>
    <w:rsid w:val="0037135B"/>
    <w:rsid w:val="00373B1A"/>
    <w:rsid w:val="00373FCB"/>
    <w:rsid w:val="00376B70"/>
    <w:rsid w:val="00377828"/>
    <w:rsid w:val="00377BCF"/>
    <w:rsid w:val="003800F8"/>
    <w:rsid w:val="0038058E"/>
    <w:rsid w:val="00380AC6"/>
    <w:rsid w:val="00380D32"/>
    <w:rsid w:val="003812D0"/>
    <w:rsid w:val="003834D9"/>
    <w:rsid w:val="003855CD"/>
    <w:rsid w:val="003857CA"/>
    <w:rsid w:val="00386D3D"/>
    <w:rsid w:val="00387A2A"/>
    <w:rsid w:val="00387C55"/>
    <w:rsid w:val="00391AB1"/>
    <w:rsid w:val="00393793"/>
    <w:rsid w:val="003937BB"/>
    <w:rsid w:val="00393F05"/>
    <w:rsid w:val="00394370"/>
    <w:rsid w:val="00396E46"/>
    <w:rsid w:val="00396EC3"/>
    <w:rsid w:val="0039779B"/>
    <w:rsid w:val="00397DCC"/>
    <w:rsid w:val="003A03CA"/>
    <w:rsid w:val="003A19FF"/>
    <w:rsid w:val="003A2F39"/>
    <w:rsid w:val="003A38B0"/>
    <w:rsid w:val="003A4BF4"/>
    <w:rsid w:val="003A4D68"/>
    <w:rsid w:val="003A5585"/>
    <w:rsid w:val="003A6BCE"/>
    <w:rsid w:val="003A78D8"/>
    <w:rsid w:val="003B011C"/>
    <w:rsid w:val="003B04F9"/>
    <w:rsid w:val="003B1448"/>
    <w:rsid w:val="003B1AF3"/>
    <w:rsid w:val="003B21E3"/>
    <w:rsid w:val="003B505A"/>
    <w:rsid w:val="003B5F60"/>
    <w:rsid w:val="003B793C"/>
    <w:rsid w:val="003B7EE4"/>
    <w:rsid w:val="003C136C"/>
    <w:rsid w:val="003C19C4"/>
    <w:rsid w:val="003C2240"/>
    <w:rsid w:val="003C4F6E"/>
    <w:rsid w:val="003C5628"/>
    <w:rsid w:val="003C56C6"/>
    <w:rsid w:val="003C5DE2"/>
    <w:rsid w:val="003C6A4A"/>
    <w:rsid w:val="003D1942"/>
    <w:rsid w:val="003D31E1"/>
    <w:rsid w:val="003D615F"/>
    <w:rsid w:val="003D6C4F"/>
    <w:rsid w:val="003D7A04"/>
    <w:rsid w:val="003D7F4E"/>
    <w:rsid w:val="003E1122"/>
    <w:rsid w:val="003E1616"/>
    <w:rsid w:val="003E1D0D"/>
    <w:rsid w:val="003E25F8"/>
    <w:rsid w:val="003E4A50"/>
    <w:rsid w:val="003E54B3"/>
    <w:rsid w:val="003E6B68"/>
    <w:rsid w:val="003E6D23"/>
    <w:rsid w:val="003E7DA4"/>
    <w:rsid w:val="003F0B97"/>
    <w:rsid w:val="003F200D"/>
    <w:rsid w:val="003F2C2D"/>
    <w:rsid w:val="003F33CE"/>
    <w:rsid w:val="003F3C47"/>
    <w:rsid w:val="003F4D1D"/>
    <w:rsid w:val="003F5E92"/>
    <w:rsid w:val="003F68E3"/>
    <w:rsid w:val="003F7CDC"/>
    <w:rsid w:val="0040004D"/>
    <w:rsid w:val="004008D3"/>
    <w:rsid w:val="0040095D"/>
    <w:rsid w:val="00402265"/>
    <w:rsid w:val="0040253A"/>
    <w:rsid w:val="004031EF"/>
    <w:rsid w:val="004054A4"/>
    <w:rsid w:val="0040597A"/>
    <w:rsid w:val="0040671C"/>
    <w:rsid w:val="00407C8E"/>
    <w:rsid w:val="00407F09"/>
    <w:rsid w:val="004107E4"/>
    <w:rsid w:val="00411CF2"/>
    <w:rsid w:val="004124AD"/>
    <w:rsid w:val="004126A4"/>
    <w:rsid w:val="00413E7B"/>
    <w:rsid w:val="004155E0"/>
    <w:rsid w:val="00415747"/>
    <w:rsid w:val="0041672D"/>
    <w:rsid w:val="00416C2F"/>
    <w:rsid w:val="004177F5"/>
    <w:rsid w:val="004179FE"/>
    <w:rsid w:val="00417BA5"/>
    <w:rsid w:val="00423A0D"/>
    <w:rsid w:val="00424210"/>
    <w:rsid w:val="004258AD"/>
    <w:rsid w:val="0042764E"/>
    <w:rsid w:val="00427C2E"/>
    <w:rsid w:val="00430956"/>
    <w:rsid w:val="00430B61"/>
    <w:rsid w:val="00432198"/>
    <w:rsid w:val="00432A55"/>
    <w:rsid w:val="00433513"/>
    <w:rsid w:val="00433F6E"/>
    <w:rsid w:val="0043400C"/>
    <w:rsid w:val="00434A69"/>
    <w:rsid w:val="0043555E"/>
    <w:rsid w:val="00435E1A"/>
    <w:rsid w:val="00436C0E"/>
    <w:rsid w:val="00436D74"/>
    <w:rsid w:val="004372DB"/>
    <w:rsid w:val="004379B8"/>
    <w:rsid w:val="0044106B"/>
    <w:rsid w:val="0044190D"/>
    <w:rsid w:val="00442393"/>
    <w:rsid w:val="00442688"/>
    <w:rsid w:val="004436DB"/>
    <w:rsid w:val="00443CF5"/>
    <w:rsid w:val="004442BC"/>
    <w:rsid w:val="00445A6D"/>
    <w:rsid w:val="00446293"/>
    <w:rsid w:val="00446619"/>
    <w:rsid w:val="00447AA6"/>
    <w:rsid w:val="00450452"/>
    <w:rsid w:val="004513EF"/>
    <w:rsid w:val="00452159"/>
    <w:rsid w:val="00453326"/>
    <w:rsid w:val="004533B6"/>
    <w:rsid w:val="00453CD8"/>
    <w:rsid w:val="00454E99"/>
    <w:rsid w:val="0045563B"/>
    <w:rsid w:val="004602BC"/>
    <w:rsid w:val="0046053E"/>
    <w:rsid w:val="0046464A"/>
    <w:rsid w:val="00465906"/>
    <w:rsid w:val="00467A43"/>
    <w:rsid w:val="0047179F"/>
    <w:rsid w:val="00471C33"/>
    <w:rsid w:val="00471E5E"/>
    <w:rsid w:val="004735D1"/>
    <w:rsid w:val="00473EC0"/>
    <w:rsid w:val="00475539"/>
    <w:rsid w:val="0047583A"/>
    <w:rsid w:val="00475A21"/>
    <w:rsid w:val="00475BA9"/>
    <w:rsid w:val="0048027F"/>
    <w:rsid w:val="004817AC"/>
    <w:rsid w:val="0048184B"/>
    <w:rsid w:val="00481C93"/>
    <w:rsid w:val="00481ECB"/>
    <w:rsid w:val="004820F9"/>
    <w:rsid w:val="00483219"/>
    <w:rsid w:val="00483CA6"/>
    <w:rsid w:val="0048401A"/>
    <w:rsid w:val="004862CA"/>
    <w:rsid w:val="00486406"/>
    <w:rsid w:val="00486AD0"/>
    <w:rsid w:val="00486ECE"/>
    <w:rsid w:val="00490786"/>
    <w:rsid w:val="00490C24"/>
    <w:rsid w:val="00490DE6"/>
    <w:rsid w:val="00491706"/>
    <w:rsid w:val="0049237F"/>
    <w:rsid w:val="00492E0E"/>
    <w:rsid w:val="004946F3"/>
    <w:rsid w:val="00494B23"/>
    <w:rsid w:val="00495801"/>
    <w:rsid w:val="00495E4E"/>
    <w:rsid w:val="00497270"/>
    <w:rsid w:val="0049730F"/>
    <w:rsid w:val="00497C27"/>
    <w:rsid w:val="004A07BD"/>
    <w:rsid w:val="004A0A5C"/>
    <w:rsid w:val="004A10D0"/>
    <w:rsid w:val="004A2408"/>
    <w:rsid w:val="004A2504"/>
    <w:rsid w:val="004A2B3E"/>
    <w:rsid w:val="004A2C3E"/>
    <w:rsid w:val="004A2D0D"/>
    <w:rsid w:val="004A35EF"/>
    <w:rsid w:val="004A386E"/>
    <w:rsid w:val="004A38AE"/>
    <w:rsid w:val="004A6035"/>
    <w:rsid w:val="004B0144"/>
    <w:rsid w:val="004B0EA2"/>
    <w:rsid w:val="004B186F"/>
    <w:rsid w:val="004B1E6B"/>
    <w:rsid w:val="004B236C"/>
    <w:rsid w:val="004B24A3"/>
    <w:rsid w:val="004B2807"/>
    <w:rsid w:val="004B74DE"/>
    <w:rsid w:val="004B7801"/>
    <w:rsid w:val="004B7A47"/>
    <w:rsid w:val="004C22D2"/>
    <w:rsid w:val="004C26A0"/>
    <w:rsid w:val="004C2999"/>
    <w:rsid w:val="004C37F6"/>
    <w:rsid w:val="004C3B0E"/>
    <w:rsid w:val="004C5091"/>
    <w:rsid w:val="004C53C5"/>
    <w:rsid w:val="004C60F3"/>
    <w:rsid w:val="004C7BF7"/>
    <w:rsid w:val="004D01BE"/>
    <w:rsid w:val="004D0264"/>
    <w:rsid w:val="004D1AA1"/>
    <w:rsid w:val="004D2A20"/>
    <w:rsid w:val="004D3B36"/>
    <w:rsid w:val="004D3BF7"/>
    <w:rsid w:val="004D3F16"/>
    <w:rsid w:val="004D4629"/>
    <w:rsid w:val="004D4660"/>
    <w:rsid w:val="004D4EE6"/>
    <w:rsid w:val="004D6253"/>
    <w:rsid w:val="004D6D06"/>
    <w:rsid w:val="004D700E"/>
    <w:rsid w:val="004D70BC"/>
    <w:rsid w:val="004D710F"/>
    <w:rsid w:val="004E2E6B"/>
    <w:rsid w:val="004E3F17"/>
    <w:rsid w:val="004E42D4"/>
    <w:rsid w:val="004E4D82"/>
    <w:rsid w:val="004E54DF"/>
    <w:rsid w:val="004E6636"/>
    <w:rsid w:val="004E77E3"/>
    <w:rsid w:val="004E7906"/>
    <w:rsid w:val="004E7A14"/>
    <w:rsid w:val="004F087A"/>
    <w:rsid w:val="004F1239"/>
    <w:rsid w:val="004F3D52"/>
    <w:rsid w:val="004F50A2"/>
    <w:rsid w:val="004F7276"/>
    <w:rsid w:val="00500182"/>
    <w:rsid w:val="00500535"/>
    <w:rsid w:val="00500C20"/>
    <w:rsid w:val="005022E0"/>
    <w:rsid w:val="00502AF6"/>
    <w:rsid w:val="00503A25"/>
    <w:rsid w:val="00503B9F"/>
    <w:rsid w:val="00503E88"/>
    <w:rsid w:val="00504582"/>
    <w:rsid w:val="00504692"/>
    <w:rsid w:val="00505B5A"/>
    <w:rsid w:val="00506509"/>
    <w:rsid w:val="005067D1"/>
    <w:rsid w:val="00506CCB"/>
    <w:rsid w:val="00506D4A"/>
    <w:rsid w:val="00507001"/>
    <w:rsid w:val="00507213"/>
    <w:rsid w:val="00507405"/>
    <w:rsid w:val="00507F8A"/>
    <w:rsid w:val="005111AE"/>
    <w:rsid w:val="00512866"/>
    <w:rsid w:val="0051292D"/>
    <w:rsid w:val="00513369"/>
    <w:rsid w:val="00515B2E"/>
    <w:rsid w:val="00515D7A"/>
    <w:rsid w:val="00515D96"/>
    <w:rsid w:val="00517FA1"/>
    <w:rsid w:val="0052192D"/>
    <w:rsid w:val="0052275F"/>
    <w:rsid w:val="00522F2E"/>
    <w:rsid w:val="005234EE"/>
    <w:rsid w:val="00524086"/>
    <w:rsid w:val="00524DA0"/>
    <w:rsid w:val="005254D9"/>
    <w:rsid w:val="00525806"/>
    <w:rsid w:val="00526C5B"/>
    <w:rsid w:val="00530A51"/>
    <w:rsid w:val="00531594"/>
    <w:rsid w:val="00532FBB"/>
    <w:rsid w:val="0053316B"/>
    <w:rsid w:val="00534189"/>
    <w:rsid w:val="00534F00"/>
    <w:rsid w:val="00535E74"/>
    <w:rsid w:val="005379AC"/>
    <w:rsid w:val="00540CBF"/>
    <w:rsid w:val="00541E1C"/>
    <w:rsid w:val="00542BE9"/>
    <w:rsid w:val="00543191"/>
    <w:rsid w:val="00545032"/>
    <w:rsid w:val="0054623E"/>
    <w:rsid w:val="00546AB2"/>
    <w:rsid w:val="0055299E"/>
    <w:rsid w:val="005531FA"/>
    <w:rsid w:val="0055450E"/>
    <w:rsid w:val="00554A9B"/>
    <w:rsid w:val="005554C7"/>
    <w:rsid w:val="005566C4"/>
    <w:rsid w:val="00560DE5"/>
    <w:rsid w:val="005618C6"/>
    <w:rsid w:val="00562121"/>
    <w:rsid w:val="0056473F"/>
    <w:rsid w:val="00564B37"/>
    <w:rsid w:val="00565294"/>
    <w:rsid w:val="0056535B"/>
    <w:rsid w:val="005667D8"/>
    <w:rsid w:val="00567DAA"/>
    <w:rsid w:val="005707E2"/>
    <w:rsid w:val="0057534E"/>
    <w:rsid w:val="00575C83"/>
    <w:rsid w:val="00576008"/>
    <w:rsid w:val="00576640"/>
    <w:rsid w:val="00580348"/>
    <w:rsid w:val="00581348"/>
    <w:rsid w:val="0058391C"/>
    <w:rsid w:val="00584251"/>
    <w:rsid w:val="00590E6C"/>
    <w:rsid w:val="00590F11"/>
    <w:rsid w:val="005912CB"/>
    <w:rsid w:val="0059191D"/>
    <w:rsid w:val="00592378"/>
    <w:rsid w:val="005960ED"/>
    <w:rsid w:val="005960F5"/>
    <w:rsid w:val="00596131"/>
    <w:rsid w:val="00596187"/>
    <w:rsid w:val="00596D8B"/>
    <w:rsid w:val="005A1420"/>
    <w:rsid w:val="005A2A1D"/>
    <w:rsid w:val="005A3959"/>
    <w:rsid w:val="005A4C22"/>
    <w:rsid w:val="005A6E41"/>
    <w:rsid w:val="005B06EE"/>
    <w:rsid w:val="005B096E"/>
    <w:rsid w:val="005B19F7"/>
    <w:rsid w:val="005B2CC8"/>
    <w:rsid w:val="005B2E28"/>
    <w:rsid w:val="005B3096"/>
    <w:rsid w:val="005B3727"/>
    <w:rsid w:val="005B3908"/>
    <w:rsid w:val="005B405D"/>
    <w:rsid w:val="005B4E81"/>
    <w:rsid w:val="005B66FF"/>
    <w:rsid w:val="005C0E21"/>
    <w:rsid w:val="005C167E"/>
    <w:rsid w:val="005C1A2F"/>
    <w:rsid w:val="005C2978"/>
    <w:rsid w:val="005C358B"/>
    <w:rsid w:val="005C42B6"/>
    <w:rsid w:val="005C485D"/>
    <w:rsid w:val="005C4887"/>
    <w:rsid w:val="005C49E7"/>
    <w:rsid w:val="005C57BF"/>
    <w:rsid w:val="005C652C"/>
    <w:rsid w:val="005C7E69"/>
    <w:rsid w:val="005D0BC5"/>
    <w:rsid w:val="005D1A98"/>
    <w:rsid w:val="005D39CC"/>
    <w:rsid w:val="005D404E"/>
    <w:rsid w:val="005D4CA8"/>
    <w:rsid w:val="005D5917"/>
    <w:rsid w:val="005D5B5B"/>
    <w:rsid w:val="005D5CB4"/>
    <w:rsid w:val="005D67B0"/>
    <w:rsid w:val="005D7746"/>
    <w:rsid w:val="005D78F2"/>
    <w:rsid w:val="005E2199"/>
    <w:rsid w:val="005E2259"/>
    <w:rsid w:val="005E53B4"/>
    <w:rsid w:val="005E5D80"/>
    <w:rsid w:val="005E6426"/>
    <w:rsid w:val="005E696B"/>
    <w:rsid w:val="005E7AAD"/>
    <w:rsid w:val="005E7E2C"/>
    <w:rsid w:val="005F0374"/>
    <w:rsid w:val="005F1606"/>
    <w:rsid w:val="005F22FE"/>
    <w:rsid w:val="005F462B"/>
    <w:rsid w:val="005F50EF"/>
    <w:rsid w:val="005F67CC"/>
    <w:rsid w:val="005F7246"/>
    <w:rsid w:val="005F7597"/>
    <w:rsid w:val="005F78C2"/>
    <w:rsid w:val="00600009"/>
    <w:rsid w:val="0060116E"/>
    <w:rsid w:val="0060160F"/>
    <w:rsid w:val="00602E9D"/>
    <w:rsid w:val="006031A7"/>
    <w:rsid w:val="00603935"/>
    <w:rsid w:val="00603B52"/>
    <w:rsid w:val="006045D2"/>
    <w:rsid w:val="00604F9C"/>
    <w:rsid w:val="00605862"/>
    <w:rsid w:val="00607822"/>
    <w:rsid w:val="00607FF4"/>
    <w:rsid w:val="006105E7"/>
    <w:rsid w:val="006116DB"/>
    <w:rsid w:val="0061179D"/>
    <w:rsid w:val="00613D49"/>
    <w:rsid w:val="0061411D"/>
    <w:rsid w:val="006151B6"/>
    <w:rsid w:val="00616148"/>
    <w:rsid w:val="00616B84"/>
    <w:rsid w:val="0061783A"/>
    <w:rsid w:val="006202EF"/>
    <w:rsid w:val="0062143E"/>
    <w:rsid w:val="00623E11"/>
    <w:rsid w:val="0062413B"/>
    <w:rsid w:val="00626031"/>
    <w:rsid w:val="00627138"/>
    <w:rsid w:val="0062766C"/>
    <w:rsid w:val="0063064E"/>
    <w:rsid w:val="00630962"/>
    <w:rsid w:val="006310D5"/>
    <w:rsid w:val="0063182E"/>
    <w:rsid w:val="00631967"/>
    <w:rsid w:val="006325C3"/>
    <w:rsid w:val="00632724"/>
    <w:rsid w:val="00636B63"/>
    <w:rsid w:val="006407E5"/>
    <w:rsid w:val="006410A2"/>
    <w:rsid w:val="00641729"/>
    <w:rsid w:val="00641BC9"/>
    <w:rsid w:val="00643F8B"/>
    <w:rsid w:val="006441A5"/>
    <w:rsid w:val="006458BB"/>
    <w:rsid w:val="0064607E"/>
    <w:rsid w:val="006464F6"/>
    <w:rsid w:val="00647175"/>
    <w:rsid w:val="00647836"/>
    <w:rsid w:val="006501DC"/>
    <w:rsid w:val="00651D13"/>
    <w:rsid w:val="006544A2"/>
    <w:rsid w:val="0065481D"/>
    <w:rsid w:val="006555DD"/>
    <w:rsid w:val="00655CAD"/>
    <w:rsid w:val="00656650"/>
    <w:rsid w:val="006568E8"/>
    <w:rsid w:val="00660234"/>
    <w:rsid w:val="00662A3A"/>
    <w:rsid w:val="0066347F"/>
    <w:rsid w:val="006638C2"/>
    <w:rsid w:val="006642EF"/>
    <w:rsid w:val="00664BCB"/>
    <w:rsid w:val="006657D0"/>
    <w:rsid w:val="00665C9E"/>
    <w:rsid w:val="006663BF"/>
    <w:rsid w:val="00670BB5"/>
    <w:rsid w:val="00672F0B"/>
    <w:rsid w:val="0067332D"/>
    <w:rsid w:val="0067554B"/>
    <w:rsid w:val="00675B92"/>
    <w:rsid w:val="006808D8"/>
    <w:rsid w:val="00680E04"/>
    <w:rsid w:val="00681896"/>
    <w:rsid w:val="00681BC1"/>
    <w:rsid w:val="00682267"/>
    <w:rsid w:val="006832B7"/>
    <w:rsid w:val="00683559"/>
    <w:rsid w:val="0068430A"/>
    <w:rsid w:val="00684752"/>
    <w:rsid w:val="00684DD7"/>
    <w:rsid w:val="00685FAD"/>
    <w:rsid w:val="006864DB"/>
    <w:rsid w:val="00687C8B"/>
    <w:rsid w:val="00687D61"/>
    <w:rsid w:val="00687EF8"/>
    <w:rsid w:val="00692C33"/>
    <w:rsid w:val="00694466"/>
    <w:rsid w:val="0069616E"/>
    <w:rsid w:val="00697995"/>
    <w:rsid w:val="00697A29"/>
    <w:rsid w:val="006A054C"/>
    <w:rsid w:val="006A08CB"/>
    <w:rsid w:val="006A26B8"/>
    <w:rsid w:val="006A2BC1"/>
    <w:rsid w:val="006A4273"/>
    <w:rsid w:val="006A500F"/>
    <w:rsid w:val="006A5456"/>
    <w:rsid w:val="006A55D7"/>
    <w:rsid w:val="006A5E19"/>
    <w:rsid w:val="006A5F4E"/>
    <w:rsid w:val="006A6590"/>
    <w:rsid w:val="006B03B7"/>
    <w:rsid w:val="006B2583"/>
    <w:rsid w:val="006B43F4"/>
    <w:rsid w:val="006B50A4"/>
    <w:rsid w:val="006B7037"/>
    <w:rsid w:val="006B75A2"/>
    <w:rsid w:val="006B7D57"/>
    <w:rsid w:val="006C0914"/>
    <w:rsid w:val="006C1C93"/>
    <w:rsid w:val="006C2E80"/>
    <w:rsid w:val="006C4308"/>
    <w:rsid w:val="006C49E7"/>
    <w:rsid w:val="006C50FA"/>
    <w:rsid w:val="006C5BEA"/>
    <w:rsid w:val="006C75C4"/>
    <w:rsid w:val="006D0E3F"/>
    <w:rsid w:val="006D3FCB"/>
    <w:rsid w:val="006D62D6"/>
    <w:rsid w:val="006D7013"/>
    <w:rsid w:val="006D70E2"/>
    <w:rsid w:val="006D71C2"/>
    <w:rsid w:val="006E0B72"/>
    <w:rsid w:val="006E12BD"/>
    <w:rsid w:val="006E4805"/>
    <w:rsid w:val="006E4EF1"/>
    <w:rsid w:val="006E7C97"/>
    <w:rsid w:val="006F15DA"/>
    <w:rsid w:val="006F1619"/>
    <w:rsid w:val="006F19FB"/>
    <w:rsid w:val="006F1C87"/>
    <w:rsid w:val="006F25DB"/>
    <w:rsid w:val="006F3F75"/>
    <w:rsid w:val="006F499B"/>
    <w:rsid w:val="006F6685"/>
    <w:rsid w:val="006F7CD8"/>
    <w:rsid w:val="00701584"/>
    <w:rsid w:val="0070158E"/>
    <w:rsid w:val="00702AAA"/>
    <w:rsid w:val="007051E5"/>
    <w:rsid w:val="0070576B"/>
    <w:rsid w:val="00706050"/>
    <w:rsid w:val="0070645F"/>
    <w:rsid w:val="00706F84"/>
    <w:rsid w:val="0071098F"/>
    <w:rsid w:val="007109C7"/>
    <w:rsid w:val="00711005"/>
    <w:rsid w:val="007147FE"/>
    <w:rsid w:val="00714A78"/>
    <w:rsid w:val="00714A9F"/>
    <w:rsid w:val="0071610C"/>
    <w:rsid w:val="00717D31"/>
    <w:rsid w:val="00720BA5"/>
    <w:rsid w:val="00720EAD"/>
    <w:rsid w:val="00724B37"/>
    <w:rsid w:val="00724F21"/>
    <w:rsid w:val="007254AF"/>
    <w:rsid w:val="0072573F"/>
    <w:rsid w:val="00730CD7"/>
    <w:rsid w:val="00730F40"/>
    <w:rsid w:val="007328C7"/>
    <w:rsid w:val="007355BE"/>
    <w:rsid w:val="00735F83"/>
    <w:rsid w:val="00736ECF"/>
    <w:rsid w:val="00741CAD"/>
    <w:rsid w:val="00743A5C"/>
    <w:rsid w:val="0074454E"/>
    <w:rsid w:val="00745032"/>
    <w:rsid w:val="007467C6"/>
    <w:rsid w:val="00747CE1"/>
    <w:rsid w:val="00750129"/>
    <w:rsid w:val="007511E7"/>
    <w:rsid w:val="00751665"/>
    <w:rsid w:val="00754601"/>
    <w:rsid w:val="007563C2"/>
    <w:rsid w:val="0075691D"/>
    <w:rsid w:val="007601FA"/>
    <w:rsid w:val="00760788"/>
    <w:rsid w:val="00760E9D"/>
    <w:rsid w:val="00760F9B"/>
    <w:rsid w:val="00761873"/>
    <w:rsid w:val="00761E6B"/>
    <w:rsid w:val="00762A76"/>
    <w:rsid w:val="0076400F"/>
    <w:rsid w:val="0076474B"/>
    <w:rsid w:val="007660DA"/>
    <w:rsid w:val="00766BA3"/>
    <w:rsid w:val="00766D24"/>
    <w:rsid w:val="00770AA9"/>
    <w:rsid w:val="00770FEA"/>
    <w:rsid w:val="0077213E"/>
    <w:rsid w:val="00772565"/>
    <w:rsid w:val="00772CFE"/>
    <w:rsid w:val="00772F97"/>
    <w:rsid w:val="00773A66"/>
    <w:rsid w:val="00774B91"/>
    <w:rsid w:val="007753B6"/>
    <w:rsid w:val="007769EC"/>
    <w:rsid w:val="00776F93"/>
    <w:rsid w:val="0078112D"/>
    <w:rsid w:val="00781D94"/>
    <w:rsid w:val="007823A1"/>
    <w:rsid w:val="007836E8"/>
    <w:rsid w:val="00785113"/>
    <w:rsid w:val="007867F8"/>
    <w:rsid w:val="007869F6"/>
    <w:rsid w:val="00787895"/>
    <w:rsid w:val="0079048A"/>
    <w:rsid w:val="00793301"/>
    <w:rsid w:val="00793766"/>
    <w:rsid w:val="00794759"/>
    <w:rsid w:val="0079493E"/>
    <w:rsid w:val="0079716D"/>
    <w:rsid w:val="00797967"/>
    <w:rsid w:val="007A0C9A"/>
    <w:rsid w:val="007A13FC"/>
    <w:rsid w:val="007A29A9"/>
    <w:rsid w:val="007A2EE8"/>
    <w:rsid w:val="007A46F5"/>
    <w:rsid w:val="007A5186"/>
    <w:rsid w:val="007A75DC"/>
    <w:rsid w:val="007A7C86"/>
    <w:rsid w:val="007A7FA3"/>
    <w:rsid w:val="007B0FB5"/>
    <w:rsid w:val="007B1C7E"/>
    <w:rsid w:val="007B44DC"/>
    <w:rsid w:val="007B4FFB"/>
    <w:rsid w:val="007B511C"/>
    <w:rsid w:val="007B6A08"/>
    <w:rsid w:val="007B7F70"/>
    <w:rsid w:val="007C1C57"/>
    <w:rsid w:val="007C20AB"/>
    <w:rsid w:val="007C2BBB"/>
    <w:rsid w:val="007C4B42"/>
    <w:rsid w:val="007C580B"/>
    <w:rsid w:val="007C6772"/>
    <w:rsid w:val="007C70E2"/>
    <w:rsid w:val="007C79FF"/>
    <w:rsid w:val="007C7F9F"/>
    <w:rsid w:val="007D0778"/>
    <w:rsid w:val="007D095A"/>
    <w:rsid w:val="007D1081"/>
    <w:rsid w:val="007D12F8"/>
    <w:rsid w:val="007D225F"/>
    <w:rsid w:val="007D2635"/>
    <w:rsid w:val="007D286C"/>
    <w:rsid w:val="007D2A9A"/>
    <w:rsid w:val="007D5426"/>
    <w:rsid w:val="007D7FF7"/>
    <w:rsid w:val="007E0408"/>
    <w:rsid w:val="007E1F6C"/>
    <w:rsid w:val="007E346C"/>
    <w:rsid w:val="007E3DBC"/>
    <w:rsid w:val="007E4438"/>
    <w:rsid w:val="007E47C1"/>
    <w:rsid w:val="007E49C3"/>
    <w:rsid w:val="007E6ED0"/>
    <w:rsid w:val="007F113D"/>
    <w:rsid w:val="007F1700"/>
    <w:rsid w:val="007F1876"/>
    <w:rsid w:val="007F2164"/>
    <w:rsid w:val="007F245D"/>
    <w:rsid w:val="007F2748"/>
    <w:rsid w:val="007F6801"/>
    <w:rsid w:val="007F6DB3"/>
    <w:rsid w:val="007F72E3"/>
    <w:rsid w:val="00800748"/>
    <w:rsid w:val="00800803"/>
    <w:rsid w:val="00800BC0"/>
    <w:rsid w:val="00802149"/>
    <w:rsid w:val="00804062"/>
    <w:rsid w:val="00804731"/>
    <w:rsid w:val="00804CAF"/>
    <w:rsid w:val="00805278"/>
    <w:rsid w:val="00805665"/>
    <w:rsid w:val="00805F16"/>
    <w:rsid w:val="00810DDE"/>
    <w:rsid w:val="00810FB0"/>
    <w:rsid w:val="00814C87"/>
    <w:rsid w:val="00820596"/>
    <w:rsid w:val="00821747"/>
    <w:rsid w:val="008220CC"/>
    <w:rsid w:val="00822270"/>
    <w:rsid w:val="008237CA"/>
    <w:rsid w:val="00824A3A"/>
    <w:rsid w:val="008268CD"/>
    <w:rsid w:val="008300A2"/>
    <w:rsid w:val="00830C24"/>
    <w:rsid w:val="00831DF1"/>
    <w:rsid w:val="00832270"/>
    <w:rsid w:val="00832A10"/>
    <w:rsid w:val="008345B1"/>
    <w:rsid w:val="008376D3"/>
    <w:rsid w:val="00837FC3"/>
    <w:rsid w:val="008400C5"/>
    <w:rsid w:val="00840545"/>
    <w:rsid w:val="008413C6"/>
    <w:rsid w:val="00841F17"/>
    <w:rsid w:val="00841F23"/>
    <w:rsid w:val="008425E5"/>
    <w:rsid w:val="00842F8E"/>
    <w:rsid w:val="008431D3"/>
    <w:rsid w:val="00843D83"/>
    <w:rsid w:val="0084571B"/>
    <w:rsid w:val="0085144F"/>
    <w:rsid w:val="00851629"/>
    <w:rsid w:val="008520DE"/>
    <w:rsid w:val="0085237F"/>
    <w:rsid w:val="00852DEF"/>
    <w:rsid w:val="008534E1"/>
    <w:rsid w:val="00853544"/>
    <w:rsid w:val="00853E91"/>
    <w:rsid w:val="008540EB"/>
    <w:rsid w:val="00854511"/>
    <w:rsid w:val="00855A71"/>
    <w:rsid w:val="008564EA"/>
    <w:rsid w:val="00856CB7"/>
    <w:rsid w:val="008573F7"/>
    <w:rsid w:val="00857B5A"/>
    <w:rsid w:val="00861992"/>
    <w:rsid w:val="00861BC7"/>
    <w:rsid w:val="00861D1E"/>
    <w:rsid w:val="00862127"/>
    <w:rsid w:val="00864D75"/>
    <w:rsid w:val="00866A2E"/>
    <w:rsid w:val="00866A8D"/>
    <w:rsid w:val="00866B16"/>
    <w:rsid w:val="00866C91"/>
    <w:rsid w:val="00871617"/>
    <w:rsid w:val="008719AE"/>
    <w:rsid w:val="00871DCD"/>
    <w:rsid w:val="0087387F"/>
    <w:rsid w:val="00873D34"/>
    <w:rsid w:val="00874D5A"/>
    <w:rsid w:val="00874DA2"/>
    <w:rsid w:val="00875B5A"/>
    <w:rsid w:val="00876696"/>
    <w:rsid w:val="00877778"/>
    <w:rsid w:val="008808AD"/>
    <w:rsid w:val="008811E1"/>
    <w:rsid w:val="00881D5B"/>
    <w:rsid w:val="0088406E"/>
    <w:rsid w:val="00884F15"/>
    <w:rsid w:val="00886D53"/>
    <w:rsid w:val="008871E1"/>
    <w:rsid w:val="0089091C"/>
    <w:rsid w:val="0089154D"/>
    <w:rsid w:val="00893D96"/>
    <w:rsid w:val="00894420"/>
    <w:rsid w:val="00894A44"/>
    <w:rsid w:val="00895427"/>
    <w:rsid w:val="00895F12"/>
    <w:rsid w:val="008962F6"/>
    <w:rsid w:val="00897E83"/>
    <w:rsid w:val="008A00A0"/>
    <w:rsid w:val="008A03EC"/>
    <w:rsid w:val="008A09C9"/>
    <w:rsid w:val="008A148F"/>
    <w:rsid w:val="008A2B4D"/>
    <w:rsid w:val="008A3114"/>
    <w:rsid w:val="008A372E"/>
    <w:rsid w:val="008A3EF3"/>
    <w:rsid w:val="008B3446"/>
    <w:rsid w:val="008B3C0E"/>
    <w:rsid w:val="008B454F"/>
    <w:rsid w:val="008B522A"/>
    <w:rsid w:val="008B617E"/>
    <w:rsid w:val="008B6AF4"/>
    <w:rsid w:val="008B6E15"/>
    <w:rsid w:val="008B76CF"/>
    <w:rsid w:val="008C0E99"/>
    <w:rsid w:val="008C4232"/>
    <w:rsid w:val="008C4893"/>
    <w:rsid w:val="008C4C98"/>
    <w:rsid w:val="008C69D4"/>
    <w:rsid w:val="008D0086"/>
    <w:rsid w:val="008D18F5"/>
    <w:rsid w:val="008D1D88"/>
    <w:rsid w:val="008D3133"/>
    <w:rsid w:val="008D34AB"/>
    <w:rsid w:val="008D36ED"/>
    <w:rsid w:val="008D371B"/>
    <w:rsid w:val="008D3E3B"/>
    <w:rsid w:val="008D41E4"/>
    <w:rsid w:val="008D497E"/>
    <w:rsid w:val="008E02E6"/>
    <w:rsid w:val="008E0CB5"/>
    <w:rsid w:val="008E1BC6"/>
    <w:rsid w:val="008E1D39"/>
    <w:rsid w:val="008E3617"/>
    <w:rsid w:val="008E479B"/>
    <w:rsid w:val="008E6539"/>
    <w:rsid w:val="008E6738"/>
    <w:rsid w:val="008F0D54"/>
    <w:rsid w:val="008F1F5D"/>
    <w:rsid w:val="008F23EB"/>
    <w:rsid w:val="008F2495"/>
    <w:rsid w:val="008F2793"/>
    <w:rsid w:val="008F3C35"/>
    <w:rsid w:val="008F63DD"/>
    <w:rsid w:val="008F6811"/>
    <w:rsid w:val="008F69C2"/>
    <w:rsid w:val="00900FF9"/>
    <w:rsid w:val="0090235E"/>
    <w:rsid w:val="00902BBC"/>
    <w:rsid w:val="00902E9A"/>
    <w:rsid w:val="00903214"/>
    <w:rsid w:val="00904BD1"/>
    <w:rsid w:val="009054D7"/>
    <w:rsid w:val="009066FC"/>
    <w:rsid w:val="00907940"/>
    <w:rsid w:val="0091102F"/>
    <w:rsid w:val="00911E76"/>
    <w:rsid w:val="00914997"/>
    <w:rsid w:val="00915949"/>
    <w:rsid w:val="009167FC"/>
    <w:rsid w:val="0091781C"/>
    <w:rsid w:val="00920123"/>
    <w:rsid w:val="009239FE"/>
    <w:rsid w:val="00923D79"/>
    <w:rsid w:val="009253C9"/>
    <w:rsid w:val="0092562C"/>
    <w:rsid w:val="009256BA"/>
    <w:rsid w:val="00925B7F"/>
    <w:rsid w:val="00926354"/>
    <w:rsid w:val="0092785E"/>
    <w:rsid w:val="009304AB"/>
    <w:rsid w:val="0093068B"/>
    <w:rsid w:val="009309BC"/>
    <w:rsid w:val="00931D17"/>
    <w:rsid w:val="00932593"/>
    <w:rsid w:val="009325F0"/>
    <w:rsid w:val="00932720"/>
    <w:rsid w:val="00932A96"/>
    <w:rsid w:val="00934291"/>
    <w:rsid w:val="00934B56"/>
    <w:rsid w:val="00936583"/>
    <w:rsid w:val="00936D4F"/>
    <w:rsid w:val="00937196"/>
    <w:rsid w:val="009419CC"/>
    <w:rsid w:val="00941D70"/>
    <w:rsid w:val="00942FF8"/>
    <w:rsid w:val="00943295"/>
    <w:rsid w:val="00943913"/>
    <w:rsid w:val="00945B7E"/>
    <w:rsid w:val="00946E7A"/>
    <w:rsid w:val="00950A5C"/>
    <w:rsid w:val="00950E93"/>
    <w:rsid w:val="00951472"/>
    <w:rsid w:val="0095228F"/>
    <w:rsid w:val="00952D84"/>
    <w:rsid w:val="0095309A"/>
    <w:rsid w:val="00953729"/>
    <w:rsid w:val="00953BD3"/>
    <w:rsid w:val="00956D89"/>
    <w:rsid w:val="009578E5"/>
    <w:rsid w:val="00957A5F"/>
    <w:rsid w:val="00957E7F"/>
    <w:rsid w:val="009605C1"/>
    <w:rsid w:val="00960B44"/>
    <w:rsid w:val="0096110F"/>
    <w:rsid w:val="00961A71"/>
    <w:rsid w:val="00961AE9"/>
    <w:rsid w:val="009625BF"/>
    <w:rsid w:val="00963794"/>
    <w:rsid w:val="009637B7"/>
    <w:rsid w:val="00963AA5"/>
    <w:rsid w:val="00964077"/>
    <w:rsid w:val="0096421F"/>
    <w:rsid w:val="00966054"/>
    <w:rsid w:val="00966774"/>
    <w:rsid w:val="0096754B"/>
    <w:rsid w:val="0097023C"/>
    <w:rsid w:val="009703AF"/>
    <w:rsid w:val="0097094A"/>
    <w:rsid w:val="00972882"/>
    <w:rsid w:val="009736DE"/>
    <w:rsid w:val="0097496E"/>
    <w:rsid w:val="00974C63"/>
    <w:rsid w:val="009757ED"/>
    <w:rsid w:val="00975F80"/>
    <w:rsid w:val="00976792"/>
    <w:rsid w:val="009778A2"/>
    <w:rsid w:val="00980596"/>
    <w:rsid w:val="00981144"/>
    <w:rsid w:val="00984AF6"/>
    <w:rsid w:val="00986333"/>
    <w:rsid w:val="009864B2"/>
    <w:rsid w:val="009868DD"/>
    <w:rsid w:val="00986C59"/>
    <w:rsid w:val="00987470"/>
    <w:rsid w:val="00990DB0"/>
    <w:rsid w:val="009931BC"/>
    <w:rsid w:val="009938F4"/>
    <w:rsid w:val="00995F27"/>
    <w:rsid w:val="009966EF"/>
    <w:rsid w:val="00997051"/>
    <w:rsid w:val="00997687"/>
    <w:rsid w:val="009A2000"/>
    <w:rsid w:val="009B0207"/>
    <w:rsid w:val="009B18DD"/>
    <w:rsid w:val="009B1BEF"/>
    <w:rsid w:val="009B30F3"/>
    <w:rsid w:val="009B334E"/>
    <w:rsid w:val="009B39B8"/>
    <w:rsid w:val="009B43D6"/>
    <w:rsid w:val="009B6EE2"/>
    <w:rsid w:val="009C0004"/>
    <w:rsid w:val="009C01A7"/>
    <w:rsid w:val="009C0CA1"/>
    <w:rsid w:val="009C164A"/>
    <w:rsid w:val="009C1679"/>
    <w:rsid w:val="009C34C7"/>
    <w:rsid w:val="009C3E51"/>
    <w:rsid w:val="009C3FB8"/>
    <w:rsid w:val="009C4580"/>
    <w:rsid w:val="009C4878"/>
    <w:rsid w:val="009C5BFC"/>
    <w:rsid w:val="009C6468"/>
    <w:rsid w:val="009C666C"/>
    <w:rsid w:val="009C6BB8"/>
    <w:rsid w:val="009D0274"/>
    <w:rsid w:val="009D18CA"/>
    <w:rsid w:val="009D1D1E"/>
    <w:rsid w:val="009D1E03"/>
    <w:rsid w:val="009D29CE"/>
    <w:rsid w:val="009D30A0"/>
    <w:rsid w:val="009D3F5F"/>
    <w:rsid w:val="009D4567"/>
    <w:rsid w:val="009D4C75"/>
    <w:rsid w:val="009D5F31"/>
    <w:rsid w:val="009D5F80"/>
    <w:rsid w:val="009D71CA"/>
    <w:rsid w:val="009D73B0"/>
    <w:rsid w:val="009D7958"/>
    <w:rsid w:val="009E09FE"/>
    <w:rsid w:val="009E2A1E"/>
    <w:rsid w:val="009E302E"/>
    <w:rsid w:val="009E3A4C"/>
    <w:rsid w:val="009E3A53"/>
    <w:rsid w:val="009E3D48"/>
    <w:rsid w:val="009E3DC5"/>
    <w:rsid w:val="009E529B"/>
    <w:rsid w:val="009F0EA4"/>
    <w:rsid w:val="009F0FB9"/>
    <w:rsid w:val="009F13B2"/>
    <w:rsid w:val="009F1BDB"/>
    <w:rsid w:val="009F2D5F"/>
    <w:rsid w:val="009F3245"/>
    <w:rsid w:val="009F333F"/>
    <w:rsid w:val="009F58A1"/>
    <w:rsid w:val="009F5BF8"/>
    <w:rsid w:val="009F5C91"/>
    <w:rsid w:val="009F5CC8"/>
    <w:rsid w:val="009F5E06"/>
    <w:rsid w:val="009F6256"/>
    <w:rsid w:val="009F6332"/>
    <w:rsid w:val="009F6D74"/>
    <w:rsid w:val="00A016B8"/>
    <w:rsid w:val="00A02E29"/>
    <w:rsid w:val="00A0452F"/>
    <w:rsid w:val="00A0485D"/>
    <w:rsid w:val="00A0701E"/>
    <w:rsid w:val="00A07555"/>
    <w:rsid w:val="00A112C8"/>
    <w:rsid w:val="00A11C83"/>
    <w:rsid w:val="00A12873"/>
    <w:rsid w:val="00A1307A"/>
    <w:rsid w:val="00A13370"/>
    <w:rsid w:val="00A14BFD"/>
    <w:rsid w:val="00A15EBD"/>
    <w:rsid w:val="00A17153"/>
    <w:rsid w:val="00A17232"/>
    <w:rsid w:val="00A178EF"/>
    <w:rsid w:val="00A20F15"/>
    <w:rsid w:val="00A2372F"/>
    <w:rsid w:val="00A23D58"/>
    <w:rsid w:val="00A24644"/>
    <w:rsid w:val="00A26738"/>
    <w:rsid w:val="00A26904"/>
    <w:rsid w:val="00A27C8B"/>
    <w:rsid w:val="00A27CD0"/>
    <w:rsid w:val="00A30008"/>
    <w:rsid w:val="00A30D2E"/>
    <w:rsid w:val="00A3127D"/>
    <w:rsid w:val="00A31E83"/>
    <w:rsid w:val="00A320F8"/>
    <w:rsid w:val="00A33066"/>
    <w:rsid w:val="00A33A36"/>
    <w:rsid w:val="00A34307"/>
    <w:rsid w:val="00A34BC9"/>
    <w:rsid w:val="00A35258"/>
    <w:rsid w:val="00A37FA5"/>
    <w:rsid w:val="00A40099"/>
    <w:rsid w:val="00A401CA"/>
    <w:rsid w:val="00A40F48"/>
    <w:rsid w:val="00A41667"/>
    <w:rsid w:val="00A418EF"/>
    <w:rsid w:val="00A435F2"/>
    <w:rsid w:val="00A44D6A"/>
    <w:rsid w:val="00A46A08"/>
    <w:rsid w:val="00A471DF"/>
    <w:rsid w:val="00A50588"/>
    <w:rsid w:val="00A513C7"/>
    <w:rsid w:val="00A52BB9"/>
    <w:rsid w:val="00A55F2C"/>
    <w:rsid w:val="00A566A6"/>
    <w:rsid w:val="00A60852"/>
    <w:rsid w:val="00A60B55"/>
    <w:rsid w:val="00A6294D"/>
    <w:rsid w:val="00A63EE5"/>
    <w:rsid w:val="00A6505C"/>
    <w:rsid w:val="00A6522B"/>
    <w:rsid w:val="00A66260"/>
    <w:rsid w:val="00A663C8"/>
    <w:rsid w:val="00A6655E"/>
    <w:rsid w:val="00A67EC8"/>
    <w:rsid w:val="00A70807"/>
    <w:rsid w:val="00A7144D"/>
    <w:rsid w:val="00A744C9"/>
    <w:rsid w:val="00A74E68"/>
    <w:rsid w:val="00A76255"/>
    <w:rsid w:val="00A80C28"/>
    <w:rsid w:val="00A80E1D"/>
    <w:rsid w:val="00A80F2E"/>
    <w:rsid w:val="00A83B4F"/>
    <w:rsid w:val="00A83ED7"/>
    <w:rsid w:val="00A84055"/>
    <w:rsid w:val="00A85AFC"/>
    <w:rsid w:val="00A8631C"/>
    <w:rsid w:val="00A86AE4"/>
    <w:rsid w:val="00A86B76"/>
    <w:rsid w:val="00A86EAA"/>
    <w:rsid w:val="00A92047"/>
    <w:rsid w:val="00A928AB"/>
    <w:rsid w:val="00A92A3D"/>
    <w:rsid w:val="00A960EF"/>
    <w:rsid w:val="00A972C2"/>
    <w:rsid w:val="00AA3E23"/>
    <w:rsid w:val="00AA57D2"/>
    <w:rsid w:val="00AB027F"/>
    <w:rsid w:val="00AB0894"/>
    <w:rsid w:val="00AB22CB"/>
    <w:rsid w:val="00AB2B1D"/>
    <w:rsid w:val="00AB2FFE"/>
    <w:rsid w:val="00AB554D"/>
    <w:rsid w:val="00AB6089"/>
    <w:rsid w:val="00AB617C"/>
    <w:rsid w:val="00AB7B5A"/>
    <w:rsid w:val="00AC192B"/>
    <w:rsid w:val="00AC1BD2"/>
    <w:rsid w:val="00AC2F7E"/>
    <w:rsid w:val="00AC52B0"/>
    <w:rsid w:val="00AC608B"/>
    <w:rsid w:val="00AC6311"/>
    <w:rsid w:val="00AC6BA0"/>
    <w:rsid w:val="00AC723E"/>
    <w:rsid w:val="00AD76D2"/>
    <w:rsid w:val="00AD7A13"/>
    <w:rsid w:val="00AE212D"/>
    <w:rsid w:val="00AE2A4A"/>
    <w:rsid w:val="00AE3EC6"/>
    <w:rsid w:val="00AE60FE"/>
    <w:rsid w:val="00AE63D8"/>
    <w:rsid w:val="00AE7A24"/>
    <w:rsid w:val="00AE7D2A"/>
    <w:rsid w:val="00AF3C0B"/>
    <w:rsid w:val="00AF47EF"/>
    <w:rsid w:val="00AF4890"/>
    <w:rsid w:val="00AF4F24"/>
    <w:rsid w:val="00AF50F8"/>
    <w:rsid w:val="00AF5985"/>
    <w:rsid w:val="00AF648F"/>
    <w:rsid w:val="00B00663"/>
    <w:rsid w:val="00B00C14"/>
    <w:rsid w:val="00B01A32"/>
    <w:rsid w:val="00B02E38"/>
    <w:rsid w:val="00B0355F"/>
    <w:rsid w:val="00B03789"/>
    <w:rsid w:val="00B05A28"/>
    <w:rsid w:val="00B0789F"/>
    <w:rsid w:val="00B10EBE"/>
    <w:rsid w:val="00B11C04"/>
    <w:rsid w:val="00B12EDA"/>
    <w:rsid w:val="00B13C02"/>
    <w:rsid w:val="00B14C66"/>
    <w:rsid w:val="00B16742"/>
    <w:rsid w:val="00B16C20"/>
    <w:rsid w:val="00B17F85"/>
    <w:rsid w:val="00B21FC4"/>
    <w:rsid w:val="00B22541"/>
    <w:rsid w:val="00B2359A"/>
    <w:rsid w:val="00B239A4"/>
    <w:rsid w:val="00B26637"/>
    <w:rsid w:val="00B31E5F"/>
    <w:rsid w:val="00B32AB9"/>
    <w:rsid w:val="00B338A4"/>
    <w:rsid w:val="00B33BF4"/>
    <w:rsid w:val="00B34619"/>
    <w:rsid w:val="00B3642E"/>
    <w:rsid w:val="00B371A5"/>
    <w:rsid w:val="00B37455"/>
    <w:rsid w:val="00B37A3B"/>
    <w:rsid w:val="00B40557"/>
    <w:rsid w:val="00B41DC7"/>
    <w:rsid w:val="00B42740"/>
    <w:rsid w:val="00B42B35"/>
    <w:rsid w:val="00B43171"/>
    <w:rsid w:val="00B45688"/>
    <w:rsid w:val="00B458FC"/>
    <w:rsid w:val="00B45C5C"/>
    <w:rsid w:val="00B50F3A"/>
    <w:rsid w:val="00B51E75"/>
    <w:rsid w:val="00B52310"/>
    <w:rsid w:val="00B5231D"/>
    <w:rsid w:val="00B52793"/>
    <w:rsid w:val="00B5290D"/>
    <w:rsid w:val="00B54741"/>
    <w:rsid w:val="00B5590E"/>
    <w:rsid w:val="00B55978"/>
    <w:rsid w:val="00B6237B"/>
    <w:rsid w:val="00B6255F"/>
    <w:rsid w:val="00B63795"/>
    <w:rsid w:val="00B637B8"/>
    <w:rsid w:val="00B65816"/>
    <w:rsid w:val="00B66B70"/>
    <w:rsid w:val="00B66D34"/>
    <w:rsid w:val="00B7055B"/>
    <w:rsid w:val="00B70918"/>
    <w:rsid w:val="00B721E3"/>
    <w:rsid w:val="00B72DB6"/>
    <w:rsid w:val="00B74378"/>
    <w:rsid w:val="00B74D4E"/>
    <w:rsid w:val="00B7505C"/>
    <w:rsid w:val="00B75332"/>
    <w:rsid w:val="00B77A6C"/>
    <w:rsid w:val="00B80318"/>
    <w:rsid w:val="00B8210A"/>
    <w:rsid w:val="00B82C8A"/>
    <w:rsid w:val="00B82E51"/>
    <w:rsid w:val="00B8362E"/>
    <w:rsid w:val="00B83BCF"/>
    <w:rsid w:val="00B85070"/>
    <w:rsid w:val="00B85192"/>
    <w:rsid w:val="00B91691"/>
    <w:rsid w:val="00B91894"/>
    <w:rsid w:val="00B91CBD"/>
    <w:rsid w:val="00B931F3"/>
    <w:rsid w:val="00B942F6"/>
    <w:rsid w:val="00B9489B"/>
    <w:rsid w:val="00B94BF7"/>
    <w:rsid w:val="00B95679"/>
    <w:rsid w:val="00B95B20"/>
    <w:rsid w:val="00B9696D"/>
    <w:rsid w:val="00B97312"/>
    <w:rsid w:val="00BA1560"/>
    <w:rsid w:val="00BA1776"/>
    <w:rsid w:val="00BA26FF"/>
    <w:rsid w:val="00BA2C62"/>
    <w:rsid w:val="00BA4064"/>
    <w:rsid w:val="00BA59CD"/>
    <w:rsid w:val="00BA7974"/>
    <w:rsid w:val="00BA7D45"/>
    <w:rsid w:val="00BB07B1"/>
    <w:rsid w:val="00BB1103"/>
    <w:rsid w:val="00BB1D48"/>
    <w:rsid w:val="00BB2388"/>
    <w:rsid w:val="00BB313B"/>
    <w:rsid w:val="00BB315B"/>
    <w:rsid w:val="00BB571E"/>
    <w:rsid w:val="00BB6852"/>
    <w:rsid w:val="00BB70CA"/>
    <w:rsid w:val="00BB719E"/>
    <w:rsid w:val="00BB7CC6"/>
    <w:rsid w:val="00BC08B4"/>
    <w:rsid w:val="00BC1BAD"/>
    <w:rsid w:val="00BC2670"/>
    <w:rsid w:val="00BC573F"/>
    <w:rsid w:val="00BC5907"/>
    <w:rsid w:val="00BC620B"/>
    <w:rsid w:val="00BC69BC"/>
    <w:rsid w:val="00BC7EE2"/>
    <w:rsid w:val="00BD007F"/>
    <w:rsid w:val="00BD041C"/>
    <w:rsid w:val="00BD04F9"/>
    <w:rsid w:val="00BD1000"/>
    <w:rsid w:val="00BD19A8"/>
    <w:rsid w:val="00BD2995"/>
    <w:rsid w:val="00BD5854"/>
    <w:rsid w:val="00BD5A9D"/>
    <w:rsid w:val="00BD6CBC"/>
    <w:rsid w:val="00BD6F5E"/>
    <w:rsid w:val="00BE0E19"/>
    <w:rsid w:val="00BE1E78"/>
    <w:rsid w:val="00BE225B"/>
    <w:rsid w:val="00BE2E0C"/>
    <w:rsid w:val="00BE38E7"/>
    <w:rsid w:val="00BE3D32"/>
    <w:rsid w:val="00BE4866"/>
    <w:rsid w:val="00BE55F3"/>
    <w:rsid w:val="00BE727C"/>
    <w:rsid w:val="00BF00E2"/>
    <w:rsid w:val="00BF19C0"/>
    <w:rsid w:val="00BF2CE5"/>
    <w:rsid w:val="00BF3DC9"/>
    <w:rsid w:val="00BF6E2F"/>
    <w:rsid w:val="00C019F9"/>
    <w:rsid w:val="00C01C42"/>
    <w:rsid w:val="00C03454"/>
    <w:rsid w:val="00C047EE"/>
    <w:rsid w:val="00C05464"/>
    <w:rsid w:val="00C05F09"/>
    <w:rsid w:val="00C06007"/>
    <w:rsid w:val="00C067F7"/>
    <w:rsid w:val="00C07DEA"/>
    <w:rsid w:val="00C10339"/>
    <w:rsid w:val="00C103E0"/>
    <w:rsid w:val="00C11764"/>
    <w:rsid w:val="00C121C3"/>
    <w:rsid w:val="00C121FB"/>
    <w:rsid w:val="00C12DF0"/>
    <w:rsid w:val="00C13A46"/>
    <w:rsid w:val="00C15275"/>
    <w:rsid w:val="00C157E3"/>
    <w:rsid w:val="00C1766E"/>
    <w:rsid w:val="00C20C37"/>
    <w:rsid w:val="00C22E98"/>
    <w:rsid w:val="00C23E6C"/>
    <w:rsid w:val="00C240C2"/>
    <w:rsid w:val="00C245F6"/>
    <w:rsid w:val="00C24EF8"/>
    <w:rsid w:val="00C25095"/>
    <w:rsid w:val="00C250DF"/>
    <w:rsid w:val="00C25ABE"/>
    <w:rsid w:val="00C25D2A"/>
    <w:rsid w:val="00C26278"/>
    <w:rsid w:val="00C31D39"/>
    <w:rsid w:val="00C32186"/>
    <w:rsid w:val="00C34298"/>
    <w:rsid w:val="00C349FA"/>
    <w:rsid w:val="00C35915"/>
    <w:rsid w:val="00C37740"/>
    <w:rsid w:val="00C378BD"/>
    <w:rsid w:val="00C37C5C"/>
    <w:rsid w:val="00C40D7D"/>
    <w:rsid w:val="00C414EA"/>
    <w:rsid w:val="00C42248"/>
    <w:rsid w:val="00C465F1"/>
    <w:rsid w:val="00C46E74"/>
    <w:rsid w:val="00C47CFB"/>
    <w:rsid w:val="00C5113B"/>
    <w:rsid w:val="00C515AB"/>
    <w:rsid w:val="00C51AED"/>
    <w:rsid w:val="00C5313D"/>
    <w:rsid w:val="00C531F5"/>
    <w:rsid w:val="00C5646E"/>
    <w:rsid w:val="00C56798"/>
    <w:rsid w:val="00C567F9"/>
    <w:rsid w:val="00C5737F"/>
    <w:rsid w:val="00C576C9"/>
    <w:rsid w:val="00C62963"/>
    <w:rsid w:val="00C63D76"/>
    <w:rsid w:val="00C6624A"/>
    <w:rsid w:val="00C666B8"/>
    <w:rsid w:val="00C66C64"/>
    <w:rsid w:val="00C719D0"/>
    <w:rsid w:val="00C72934"/>
    <w:rsid w:val="00C7293A"/>
    <w:rsid w:val="00C739EB"/>
    <w:rsid w:val="00C75090"/>
    <w:rsid w:val="00C765B4"/>
    <w:rsid w:val="00C76913"/>
    <w:rsid w:val="00C80D4C"/>
    <w:rsid w:val="00C836B6"/>
    <w:rsid w:val="00C908FD"/>
    <w:rsid w:val="00C91CB4"/>
    <w:rsid w:val="00C91DB4"/>
    <w:rsid w:val="00C94AD5"/>
    <w:rsid w:val="00C96A11"/>
    <w:rsid w:val="00C971CD"/>
    <w:rsid w:val="00CA0DF0"/>
    <w:rsid w:val="00CA1898"/>
    <w:rsid w:val="00CA2760"/>
    <w:rsid w:val="00CA28EF"/>
    <w:rsid w:val="00CA5042"/>
    <w:rsid w:val="00CA5EF1"/>
    <w:rsid w:val="00CA6383"/>
    <w:rsid w:val="00CA6728"/>
    <w:rsid w:val="00CA7DA4"/>
    <w:rsid w:val="00CB1D32"/>
    <w:rsid w:val="00CB49C2"/>
    <w:rsid w:val="00CB4CDE"/>
    <w:rsid w:val="00CB574B"/>
    <w:rsid w:val="00CB5972"/>
    <w:rsid w:val="00CB637F"/>
    <w:rsid w:val="00CC0ED0"/>
    <w:rsid w:val="00CC419E"/>
    <w:rsid w:val="00CD29DD"/>
    <w:rsid w:val="00CD64CA"/>
    <w:rsid w:val="00CE0B59"/>
    <w:rsid w:val="00CE1F08"/>
    <w:rsid w:val="00CE254E"/>
    <w:rsid w:val="00CE365A"/>
    <w:rsid w:val="00CE3680"/>
    <w:rsid w:val="00CE3740"/>
    <w:rsid w:val="00CE4210"/>
    <w:rsid w:val="00CE44EB"/>
    <w:rsid w:val="00CE4CE7"/>
    <w:rsid w:val="00CE4F19"/>
    <w:rsid w:val="00CE604C"/>
    <w:rsid w:val="00CE61AA"/>
    <w:rsid w:val="00CF0A48"/>
    <w:rsid w:val="00CF1D4C"/>
    <w:rsid w:val="00CF4447"/>
    <w:rsid w:val="00CF49B4"/>
    <w:rsid w:val="00CF65AE"/>
    <w:rsid w:val="00CF6880"/>
    <w:rsid w:val="00CF718D"/>
    <w:rsid w:val="00CF7FB9"/>
    <w:rsid w:val="00D00D35"/>
    <w:rsid w:val="00D00EE9"/>
    <w:rsid w:val="00D0124F"/>
    <w:rsid w:val="00D01ADA"/>
    <w:rsid w:val="00D0285B"/>
    <w:rsid w:val="00D02986"/>
    <w:rsid w:val="00D02F28"/>
    <w:rsid w:val="00D034BB"/>
    <w:rsid w:val="00D03CA3"/>
    <w:rsid w:val="00D03CD7"/>
    <w:rsid w:val="00D05577"/>
    <w:rsid w:val="00D06170"/>
    <w:rsid w:val="00D11457"/>
    <w:rsid w:val="00D1281E"/>
    <w:rsid w:val="00D1324E"/>
    <w:rsid w:val="00D13853"/>
    <w:rsid w:val="00D15997"/>
    <w:rsid w:val="00D16110"/>
    <w:rsid w:val="00D16386"/>
    <w:rsid w:val="00D17B87"/>
    <w:rsid w:val="00D21048"/>
    <w:rsid w:val="00D22730"/>
    <w:rsid w:val="00D23170"/>
    <w:rsid w:val="00D23C7E"/>
    <w:rsid w:val="00D25784"/>
    <w:rsid w:val="00D260E1"/>
    <w:rsid w:val="00D270C4"/>
    <w:rsid w:val="00D2747F"/>
    <w:rsid w:val="00D302FA"/>
    <w:rsid w:val="00D303E2"/>
    <w:rsid w:val="00D308BD"/>
    <w:rsid w:val="00D32652"/>
    <w:rsid w:val="00D33D16"/>
    <w:rsid w:val="00D34187"/>
    <w:rsid w:val="00D35A0E"/>
    <w:rsid w:val="00D361F5"/>
    <w:rsid w:val="00D36320"/>
    <w:rsid w:val="00D36D01"/>
    <w:rsid w:val="00D3762A"/>
    <w:rsid w:val="00D407CB"/>
    <w:rsid w:val="00D4239B"/>
    <w:rsid w:val="00D42923"/>
    <w:rsid w:val="00D42932"/>
    <w:rsid w:val="00D42AF4"/>
    <w:rsid w:val="00D466D1"/>
    <w:rsid w:val="00D51EDA"/>
    <w:rsid w:val="00D51F2F"/>
    <w:rsid w:val="00D53403"/>
    <w:rsid w:val="00D55ACE"/>
    <w:rsid w:val="00D563B7"/>
    <w:rsid w:val="00D56930"/>
    <w:rsid w:val="00D56ED3"/>
    <w:rsid w:val="00D60660"/>
    <w:rsid w:val="00D6234B"/>
    <w:rsid w:val="00D625BE"/>
    <w:rsid w:val="00D63982"/>
    <w:rsid w:val="00D663BC"/>
    <w:rsid w:val="00D66423"/>
    <w:rsid w:val="00D66B16"/>
    <w:rsid w:val="00D66EB5"/>
    <w:rsid w:val="00D67D17"/>
    <w:rsid w:val="00D73A43"/>
    <w:rsid w:val="00D7414E"/>
    <w:rsid w:val="00D74163"/>
    <w:rsid w:val="00D7512C"/>
    <w:rsid w:val="00D7690D"/>
    <w:rsid w:val="00D77A27"/>
    <w:rsid w:val="00D800AD"/>
    <w:rsid w:val="00D80B20"/>
    <w:rsid w:val="00D83277"/>
    <w:rsid w:val="00D84E32"/>
    <w:rsid w:val="00D86770"/>
    <w:rsid w:val="00D92322"/>
    <w:rsid w:val="00D936E5"/>
    <w:rsid w:val="00D939AC"/>
    <w:rsid w:val="00D93C45"/>
    <w:rsid w:val="00D9428E"/>
    <w:rsid w:val="00D94B95"/>
    <w:rsid w:val="00D95C7E"/>
    <w:rsid w:val="00D97770"/>
    <w:rsid w:val="00DA09F5"/>
    <w:rsid w:val="00DA0B9F"/>
    <w:rsid w:val="00DA1622"/>
    <w:rsid w:val="00DA6A85"/>
    <w:rsid w:val="00DA6E1E"/>
    <w:rsid w:val="00DA7923"/>
    <w:rsid w:val="00DA7EC2"/>
    <w:rsid w:val="00DB0303"/>
    <w:rsid w:val="00DB0972"/>
    <w:rsid w:val="00DB2702"/>
    <w:rsid w:val="00DB49A8"/>
    <w:rsid w:val="00DB4D71"/>
    <w:rsid w:val="00DB6597"/>
    <w:rsid w:val="00DB6A4B"/>
    <w:rsid w:val="00DC0F2B"/>
    <w:rsid w:val="00DC119B"/>
    <w:rsid w:val="00DC3523"/>
    <w:rsid w:val="00DC3BE2"/>
    <w:rsid w:val="00DC3CEF"/>
    <w:rsid w:val="00DC401E"/>
    <w:rsid w:val="00DC4D06"/>
    <w:rsid w:val="00DC55F9"/>
    <w:rsid w:val="00DC5C1C"/>
    <w:rsid w:val="00DC6A1F"/>
    <w:rsid w:val="00DC6DEB"/>
    <w:rsid w:val="00DC7B2D"/>
    <w:rsid w:val="00DD01A9"/>
    <w:rsid w:val="00DD185D"/>
    <w:rsid w:val="00DD2001"/>
    <w:rsid w:val="00DD4060"/>
    <w:rsid w:val="00DD45CA"/>
    <w:rsid w:val="00DD535C"/>
    <w:rsid w:val="00DD6998"/>
    <w:rsid w:val="00DD6BFC"/>
    <w:rsid w:val="00DD6E36"/>
    <w:rsid w:val="00DE0067"/>
    <w:rsid w:val="00DE01B2"/>
    <w:rsid w:val="00DE1760"/>
    <w:rsid w:val="00DE1C90"/>
    <w:rsid w:val="00DE6163"/>
    <w:rsid w:val="00DE6AD5"/>
    <w:rsid w:val="00DE6B54"/>
    <w:rsid w:val="00DF0400"/>
    <w:rsid w:val="00DF0D06"/>
    <w:rsid w:val="00DF17C6"/>
    <w:rsid w:val="00DF19FD"/>
    <w:rsid w:val="00DF1E9A"/>
    <w:rsid w:val="00DF22A7"/>
    <w:rsid w:val="00DF2C85"/>
    <w:rsid w:val="00DF3024"/>
    <w:rsid w:val="00DF3771"/>
    <w:rsid w:val="00DF600A"/>
    <w:rsid w:val="00E017D4"/>
    <w:rsid w:val="00E023E5"/>
    <w:rsid w:val="00E025FF"/>
    <w:rsid w:val="00E03AE3"/>
    <w:rsid w:val="00E04604"/>
    <w:rsid w:val="00E05F5B"/>
    <w:rsid w:val="00E06C6D"/>
    <w:rsid w:val="00E0707D"/>
    <w:rsid w:val="00E072E3"/>
    <w:rsid w:val="00E07B3D"/>
    <w:rsid w:val="00E11B28"/>
    <w:rsid w:val="00E1237D"/>
    <w:rsid w:val="00E14385"/>
    <w:rsid w:val="00E14DE3"/>
    <w:rsid w:val="00E1582F"/>
    <w:rsid w:val="00E1775D"/>
    <w:rsid w:val="00E2293C"/>
    <w:rsid w:val="00E261D1"/>
    <w:rsid w:val="00E302DB"/>
    <w:rsid w:val="00E303DA"/>
    <w:rsid w:val="00E3157C"/>
    <w:rsid w:val="00E323C8"/>
    <w:rsid w:val="00E33E5A"/>
    <w:rsid w:val="00E34E87"/>
    <w:rsid w:val="00E35AB6"/>
    <w:rsid w:val="00E35ADD"/>
    <w:rsid w:val="00E404E3"/>
    <w:rsid w:val="00E405C5"/>
    <w:rsid w:val="00E4114F"/>
    <w:rsid w:val="00E41351"/>
    <w:rsid w:val="00E41904"/>
    <w:rsid w:val="00E43557"/>
    <w:rsid w:val="00E4373D"/>
    <w:rsid w:val="00E444B3"/>
    <w:rsid w:val="00E4613F"/>
    <w:rsid w:val="00E466FA"/>
    <w:rsid w:val="00E47B46"/>
    <w:rsid w:val="00E47E2B"/>
    <w:rsid w:val="00E508E9"/>
    <w:rsid w:val="00E511A9"/>
    <w:rsid w:val="00E51ACB"/>
    <w:rsid w:val="00E52B2B"/>
    <w:rsid w:val="00E54118"/>
    <w:rsid w:val="00E54E77"/>
    <w:rsid w:val="00E60227"/>
    <w:rsid w:val="00E60A23"/>
    <w:rsid w:val="00E62840"/>
    <w:rsid w:val="00E62D2C"/>
    <w:rsid w:val="00E634B2"/>
    <w:rsid w:val="00E64435"/>
    <w:rsid w:val="00E715BD"/>
    <w:rsid w:val="00E71A49"/>
    <w:rsid w:val="00E72D19"/>
    <w:rsid w:val="00E7388A"/>
    <w:rsid w:val="00E73B85"/>
    <w:rsid w:val="00E74B7C"/>
    <w:rsid w:val="00E74C3B"/>
    <w:rsid w:val="00E75A35"/>
    <w:rsid w:val="00E76036"/>
    <w:rsid w:val="00E7659C"/>
    <w:rsid w:val="00E770D8"/>
    <w:rsid w:val="00E8190F"/>
    <w:rsid w:val="00E81B9F"/>
    <w:rsid w:val="00E81BD9"/>
    <w:rsid w:val="00E8376E"/>
    <w:rsid w:val="00E847E2"/>
    <w:rsid w:val="00E84894"/>
    <w:rsid w:val="00E84F43"/>
    <w:rsid w:val="00E861A7"/>
    <w:rsid w:val="00E86D3E"/>
    <w:rsid w:val="00E87118"/>
    <w:rsid w:val="00E91157"/>
    <w:rsid w:val="00E9220C"/>
    <w:rsid w:val="00E92B8B"/>
    <w:rsid w:val="00E933D6"/>
    <w:rsid w:val="00E93744"/>
    <w:rsid w:val="00E93914"/>
    <w:rsid w:val="00E944D3"/>
    <w:rsid w:val="00E948F6"/>
    <w:rsid w:val="00E9496D"/>
    <w:rsid w:val="00E95F34"/>
    <w:rsid w:val="00EA0D72"/>
    <w:rsid w:val="00EA1B1F"/>
    <w:rsid w:val="00EA1D8F"/>
    <w:rsid w:val="00EA28BC"/>
    <w:rsid w:val="00EA422A"/>
    <w:rsid w:val="00EA47D4"/>
    <w:rsid w:val="00EA5666"/>
    <w:rsid w:val="00EA5A6B"/>
    <w:rsid w:val="00EA5DBC"/>
    <w:rsid w:val="00EA6265"/>
    <w:rsid w:val="00EA6474"/>
    <w:rsid w:val="00EA6479"/>
    <w:rsid w:val="00EA7E27"/>
    <w:rsid w:val="00EB1E1F"/>
    <w:rsid w:val="00EB1EB3"/>
    <w:rsid w:val="00EB39E6"/>
    <w:rsid w:val="00EB449D"/>
    <w:rsid w:val="00EB4D07"/>
    <w:rsid w:val="00EB5420"/>
    <w:rsid w:val="00EB598E"/>
    <w:rsid w:val="00EB6278"/>
    <w:rsid w:val="00EB62DC"/>
    <w:rsid w:val="00EB63F4"/>
    <w:rsid w:val="00EB6A10"/>
    <w:rsid w:val="00EC004A"/>
    <w:rsid w:val="00EC0284"/>
    <w:rsid w:val="00EC0CA1"/>
    <w:rsid w:val="00EC1A7A"/>
    <w:rsid w:val="00EC2284"/>
    <w:rsid w:val="00EC2E94"/>
    <w:rsid w:val="00EC4F22"/>
    <w:rsid w:val="00EC5600"/>
    <w:rsid w:val="00EC63C2"/>
    <w:rsid w:val="00EC79D5"/>
    <w:rsid w:val="00EC7D69"/>
    <w:rsid w:val="00ED220C"/>
    <w:rsid w:val="00ED2950"/>
    <w:rsid w:val="00ED2B71"/>
    <w:rsid w:val="00ED3EC8"/>
    <w:rsid w:val="00ED5A96"/>
    <w:rsid w:val="00ED5F6C"/>
    <w:rsid w:val="00EE0575"/>
    <w:rsid w:val="00EE0A74"/>
    <w:rsid w:val="00EE26B8"/>
    <w:rsid w:val="00EE2A58"/>
    <w:rsid w:val="00EE2C1A"/>
    <w:rsid w:val="00EE2C31"/>
    <w:rsid w:val="00EE2F92"/>
    <w:rsid w:val="00EE3820"/>
    <w:rsid w:val="00EE3E86"/>
    <w:rsid w:val="00EE5373"/>
    <w:rsid w:val="00EE7D31"/>
    <w:rsid w:val="00EF3030"/>
    <w:rsid w:val="00EF4941"/>
    <w:rsid w:val="00EF528F"/>
    <w:rsid w:val="00EF79AA"/>
    <w:rsid w:val="00EF7BF7"/>
    <w:rsid w:val="00F00D5A"/>
    <w:rsid w:val="00F03084"/>
    <w:rsid w:val="00F052A0"/>
    <w:rsid w:val="00F07460"/>
    <w:rsid w:val="00F075A9"/>
    <w:rsid w:val="00F10832"/>
    <w:rsid w:val="00F109AA"/>
    <w:rsid w:val="00F1122B"/>
    <w:rsid w:val="00F115C7"/>
    <w:rsid w:val="00F11A88"/>
    <w:rsid w:val="00F12375"/>
    <w:rsid w:val="00F12945"/>
    <w:rsid w:val="00F1306C"/>
    <w:rsid w:val="00F1309B"/>
    <w:rsid w:val="00F1377F"/>
    <w:rsid w:val="00F140A8"/>
    <w:rsid w:val="00F14D77"/>
    <w:rsid w:val="00F15004"/>
    <w:rsid w:val="00F15B21"/>
    <w:rsid w:val="00F16538"/>
    <w:rsid w:val="00F201C6"/>
    <w:rsid w:val="00F20614"/>
    <w:rsid w:val="00F2157D"/>
    <w:rsid w:val="00F215D6"/>
    <w:rsid w:val="00F21843"/>
    <w:rsid w:val="00F21F52"/>
    <w:rsid w:val="00F2214A"/>
    <w:rsid w:val="00F22670"/>
    <w:rsid w:val="00F22B1A"/>
    <w:rsid w:val="00F22CE4"/>
    <w:rsid w:val="00F22DD5"/>
    <w:rsid w:val="00F23553"/>
    <w:rsid w:val="00F2391C"/>
    <w:rsid w:val="00F23EA5"/>
    <w:rsid w:val="00F274BA"/>
    <w:rsid w:val="00F320D7"/>
    <w:rsid w:val="00F32167"/>
    <w:rsid w:val="00F33370"/>
    <w:rsid w:val="00F34BC1"/>
    <w:rsid w:val="00F35DD4"/>
    <w:rsid w:val="00F3685D"/>
    <w:rsid w:val="00F4014A"/>
    <w:rsid w:val="00F40925"/>
    <w:rsid w:val="00F41235"/>
    <w:rsid w:val="00F4188D"/>
    <w:rsid w:val="00F429F8"/>
    <w:rsid w:val="00F43034"/>
    <w:rsid w:val="00F430ED"/>
    <w:rsid w:val="00F43925"/>
    <w:rsid w:val="00F43E7D"/>
    <w:rsid w:val="00F46741"/>
    <w:rsid w:val="00F46BC5"/>
    <w:rsid w:val="00F535D4"/>
    <w:rsid w:val="00F604D2"/>
    <w:rsid w:val="00F60FB1"/>
    <w:rsid w:val="00F62DD5"/>
    <w:rsid w:val="00F63AAC"/>
    <w:rsid w:val="00F63C21"/>
    <w:rsid w:val="00F6402B"/>
    <w:rsid w:val="00F64A65"/>
    <w:rsid w:val="00F64B36"/>
    <w:rsid w:val="00F65421"/>
    <w:rsid w:val="00F65B7F"/>
    <w:rsid w:val="00F66D84"/>
    <w:rsid w:val="00F67611"/>
    <w:rsid w:val="00F679B0"/>
    <w:rsid w:val="00F70F78"/>
    <w:rsid w:val="00F729B9"/>
    <w:rsid w:val="00F72CB6"/>
    <w:rsid w:val="00F73AA6"/>
    <w:rsid w:val="00F74424"/>
    <w:rsid w:val="00F74496"/>
    <w:rsid w:val="00F75F4E"/>
    <w:rsid w:val="00F767BF"/>
    <w:rsid w:val="00F77453"/>
    <w:rsid w:val="00F81F40"/>
    <w:rsid w:val="00F82E46"/>
    <w:rsid w:val="00F83E24"/>
    <w:rsid w:val="00F84A14"/>
    <w:rsid w:val="00F86BDD"/>
    <w:rsid w:val="00F876C5"/>
    <w:rsid w:val="00F91006"/>
    <w:rsid w:val="00F92838"/>
    <w:rsid w:val="00F93D92"/>
    <w:rsid w:val="00F944BD"/>
    <w:rsid w:val="00F946C7"/>
    <w:rsid w:val="00F959D8"/>
    <w:rsid w:val="00F96466"/>
    <w:rsid w:val="00F96BEF"/>
    <w:rsid w:val="00F96E97"/>
    <w:rsid w:val="00FA0908"/>
    <w:rsid w:val="00FA3E96"/>
    <w:rsid w:val="00FA4E4E"/>
    <w:rsid w:val="00FA50FB"/>
    <w:rsid w:val="00FA61E6"/>
    <w:rsid w:val="00FA6CEC"/>
    <w:rsid w:val="00FB0AFA"/>
    <w:rsid w:val="00FB0D76"/>
    <w:rsid w:val="00FB27C7"/>
    <w:rsid w:val="00FB2A55"/>
    <w:rsid w:val="00FB4326"/>
    <w:rsid w:val="00FB59EA"/>
    <w:rsid w:val="00FB73BC"/>
    <w:rsid w:val="00FC057A"/>
    <w:rsid w:val="00FC1C9D"/>
    <w:rsid w:val="00FC323F"/>
    <w:rsid w:val="00FC35B9"/>
    <w:rsid w:val="00FC536C"/>
    <w:rsid w:val="00FC591C"/>
    <w:rsid w:val="00FC5D92"/>
    <w:rsid w:val="00FC5E60"/>
    <w:rsid w:val="00FC6F29"/>
    <w:rsid w:val="00FD0035"/>
    <w:rsid w:val="00FD0656"/>
    <w:rsid w:val="00FD24D4"/>
    <w:rsid w:val="00FD30FC"/>
    <w:rsid w:val="00FD3C60"/>
    <w:rsid w:val="00FD3DCE"/>
    <w:rsid w:val="00FD4F0C"/>
    <w:rsid w:val="00FD53C4"/>
    <w:rsid w:val="00FD54E1"/>
    <w:rsid w:val="00FD7969"/>
    <w:rsid w:val="00FD7AB1"/>
    <w:rsid w:val="00FE0212"/>
    <w:rsid w:val="00FE389F"/>
    <w:rsid w:val="00FE5588"/>
    <w:rsid w:val="00FE6CFC"/>
    <w:rsid w:val="00FE750E"/>
    <w:rsid w:val="00FE7A09"/>
    <w:rsid w:val="00FE7BC6"/>
    <w:rsid w:val="00FF1E31"/>
    <w:rsid w:val="00FF1FC5"/>
    <w:rsid w:val="00FF4CBD"/>
    <w:rsid w:val="00FF51CC"/>
    <w:rsid w:val="00FF7A0B"/>
    <w:rsid w:val="00FF7D27"/>
    <w:rsid w:val="1DEC5385"/>
    <w:rsid w:val="25E74D9D"/>
    <w:rsid w:val="289F30A6"/>
    <w:rsid w:val="2D7601C6"/>
    <w:rsid w:val="37CB4700"/>
    <w:rsid w:val="43E72CFF"/>
    <w:rsid w:val="59FD7A16"/>
    <w:rsid w:val="60073968"/>
    <w:rsid w:val="65025880"/>
    <w:rsid w:val="76926959"/>
    <w:rsid w:val="799B2C3A"/>
    <w:rsid w:val="79D72D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5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65"/>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1"/>
    <w:link w:val="59"/>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link w:val="60"/>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5">
    <w:name w:val="heading 4"/>
    <w:basedOn w:val="1"/>
    <w:next w:val="1"/>
    <w:link w:val="69"/>
    <w:qFormat/>
    <w:uiPriority w:val="0"/>
    <w:pPr>
      <w:keepNext/>
      <w:keepLines/>
      <w:numPr>
        <w:ilvl w:val="3"/>
        <w:numId w:val="1"/>
      </w:numPr>
      <w:tabs>
        <w:tab w:val="left" w:pos="504"/>
      </w:tabs>
      <w:spacing w:before="120" w:after="120"/>
      <w:ind w:firstLine="0" w:firstLineChars="0"/>
      <w:jc w:val="both"/>
      <w:outlineLvl w:val="3"/>
    </w:pPr>
    <w:rPr>
      <w:rFonts w:hAnsi="Arial"/>
      <w:b/>
      <w:bCs/>
      <w:sz w:val="24"/>
      <w:szCs w:val="28"/>
    </w:rPr>
  </w:style>
  <w:style w:type="paragraph" w:styleId="6">
    <w:name w:val="heading 5"/>
    <w:basedOn w:val="1"/>
    <w:next w:val="1"/>
    <w:link w:val="48"/>
    <w:qFormat/>
    <w:uiPriority w:val="0"/>
    <w:pPr>
      <w:keepNext/>
      <w:keepLines/>
      <w:numPr>
        <w:ilvl w:val="4"/>
        <w:numId w:val="1"/>
      </w:numPr>
      <w:spacing w:before="280" w:after="290" w:line="372" w:lineRule="auto"/>
      <w:ind w:firstLine="0" w:firstLineChars="0"/>
      <w:outlineLvl w:val="4"/>
    </w:pPr>
    <w:rPr>
      <w:b/>
      <w:bCs/>
      <w:sz w:val="28"/>
      <w:szCs w:val="28"/>
    </w:rPr>
  </w:style>
  <w:style w:type="paragraph" w:styleId="7">
    <w:name w:val="heading 6"/>
    <w:basedOn w:val="6"/>
    <w:next w:val="1"/>
    <w:link w:val="50"/>
    <w:qFormat/>
    <w:uiPriority w:val="0"/>
    <w:pPr>
      <w:numPr>
        <w:ilvl w:val="5"/>
      </w:numPr>
      <w:tabs>
        <w:tab w:val="left" w:pos="1440"/>
      </w:tabs>
      <w:spacing w:before="260" w:after="260" w:line="360" w:lineRule="auto"/>
      <w:outlineLvl w:val="5"/>
    </w:pPr>
    <w:rPr>
      <w:sz w:val="30"/>
      <w:szCs w:val="18"/>
    </w:rPr>
  </w:style>
  <w:style w:type="paragraph" w:styleId="8">
    <w:name w:val="heading 7"/>
    <w:basedOn w:val="7"/>
    <w:next w:val="1"/>
    <w:link w:val="52"/>
    <w:qFormat/>
    <w:uiPriority w:val="0"/>
    <w:pPr>
      <w:numPr>
        <w:ilvl w:val="6"/>
      </w:numPr>
      <w:tabs>
        <w:tab w:val="left" w:pos="1800"/>
        <w:tab w:val="clear" w:pos="1440"/>
      </w:tabs>
      <w:outlineLvl w:val="6"/>
    </w:pPr>
  </w:style>
  <w:style w:type="paragraph" w:styleId="9">
    <w:name w:val="heading 8"/>
    <w:basedOn w:val="8"/>
    <w:next w:val="1"/>
    <w:link w:val="53"/>
    <w:qFormat/>
    <w:uiPriority w:val="0"/>
    <w:pPr>
      <w:numPr>
        <w:ilvl w:val="7"/>
      </w:numPr>
      <w:outlineLvl w:val="7"/>
    </w:pPr>
  </w:style>
  <w:style w:type="paragraph" w:styleId="10">
    <w:name w:val="heading 9"/>
    <w:basedOn w:val="9"/>
    <w:next w:val="1"/>
    <w:link w:val="55"/>
    <w:qFormat/>
    <w:uiPriority w:val="0"/>
    <w:pPr>
      <w:numPr>
        <w:ilvl w:val="8"/>
      </w:numPr>
      <w:tabs>
        <w:tab w:val="left" w:pos="2160"/>
        <w:tab w:val="clear" w:pos="1800"/>
      </w:tabs>
      <w:outlineLvl w:val="8"/>
    </w:pPr>
  </w:style>
  <w:style w:type="character" w:default="1" w:styleId="42">
    <w:name w:val="Default Paragraph Font"/>
    <w:semiHidden/>
    <w:unhideWhenUsed/>
    <w:uiPriority w:val="1"/>
  </w:style>
  <w:style w:type="table" w:default="1" w:styleId="41">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1260"/>
    </w:pPr>
    <w:rPr>
      <w:rFonts w:asciiTheme="minorHAnsi" w:hAnsiTheme="minorHAnsi" w:cstheme="minorHAnsi"/>
      <w:sz w:val="18"/>
      <w:szCs w:val="18"/>
    </w:rPr>
  </w:style>
  <w:style w:type="paragraph" w:styleId="12">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3">
    <w:name w:val="Normal Indent"/>
    <w:basedOn w:val="1"/>
    <w:qFormat/>
    <w:uiPriority w:val="0"/>
    <w:pPr>
      <w:tabs>
        <w:tab w:val="left" w:pos="720"/>
      </w:tabs>
      <w:spacing w:before="60" w:after="60"/>
      <w:ind w:firstLine="480"/>
    </w:pPr>
    <w:rPr>
      <w:sz w:val="24"/>
      <w:szCs w:val="20"/>
    </w:rPr>
  </w:style>
  <w:style w:type="paragraph" w:styleId="14">
    <w:name w:val="Document Map"/>
    <w:basedOn w:val="1"/>
    <w:link w:val="71"/>
    <w:qFormat/>
    <w:uiPriority w:val="0"/>
    <w:rPr>
      <w:rFonts w:ascii="宋体"/>
      <w:sz w:val="18"/>
      <w:szCs w:val="18"/>
    </w:rPr>
  </w:style>
  <w:style w:type="paragraph" w:styleId="15">
    <w:name w:val="annotation text"/>
    <w:basedOn w:val="1"/>
    <w:link w:val="63"/>
    <w:qFormat/>
    <w:uiPriority w:val="0"/>
  </w:style>
  <w:style w:type="paragraph" w:styleId="16">
    <w:name w:val="Body Text 3"/>
    <w:basedOn w:val="1"/>
    <w:link w:val="74"/>
    <w:qFormat/>
    <w:uiPriority w:val="0"/>
    <w:pPr>
      <w:spacing w:after="120"/>
    </w:pPr>
    <w:rPr>
      <w:sz w:val="16"/>
      <w:szCs w:val="16"/>
    </w:rPr>
  </w:style>
  <w:style w:type="paragraph" w:styleId="17">
    <w:name w:val="Body Text"/>
    <w:basedOn w:val="1"/>
    <w:link w:val="67"/>
    <w:qFormat/>
    <w:uiPriority w:val="0"/>
    <w:pPr>
      <w:spacing w:after="120"/>
    </w:pPr>
  </w:style>
  <w:style w:type="paragraph" w:styleId="18">
    <w:name w:val="Body Text Indent"/>
    <w:basedOn w:val="1"/>
    <w:link w:val="57"/>
    <w:qFormat/>
    <w:uiPriority w:val="0"/>
    <w:pPr>
      <w:spacing w:after="120"/>
      <w:ind w:left="420" w:leftChars="200"/>
    </w:pPr>
  </w:style>
  <w:style w:type="paragraph" w:styleId="19">
    <w:name w:val="toc 5"/>
    <w:basedOn w:val="1"/>
    <w:next w:val="1"/>
    <w:qFormat/>
    <w:uiPriority w:val="39"/>
    <w:pPr>
      <w:spacing w:line="240" w:lineRule="auto"/>
      <w:ind w:firstLine="800" w:firstLineChars="800"/>
    </w:pPr>
    <w:rPr>
      <w:rFonts w:cstheme="minorHAnsi"/>
      <w:szCs w:val="18"/>
    </w:rPr>
  </w:style>
  <w:style w:type="paragraph" w:styleId="20">
    <w:name w:val="toc 3"/>
    <w:basedOn w:val="1"/>
    <w:next w:val="1"/>
    <w:qFormat/>
    <w:uiPriority w:val="39"/>
    <w:pPr>
      <w:spacing w:line="240" w:lineRule="auto"/>
      <w:ind w:firstLine="400" w:firstLineChars="400"/>
    </w:pPr>
    <w:rPr>
      <w:rFonts w:cstheme="minorHAnsi"/>
      <w:iCs/>
      <w:szCs w:val="20"/>
    </w:rPr>
  </w:style>
  <w:style w:type="paragraph" w:styleId="21">
    <w:name w:val="Plain Text"/>
    <w:basedOn w:val="1"/>
    <w:link w:val="58"/>
    <w:qFormat/>
    <w:uiPriority w:val="0"/>
    <w:rPr>
      <w:rFonts w:ascii="宋体" w:hAnsi="Courier New"/>
    </w:rPr>
  </w:style>
  <w:style w:type="paragraph" w:styleId="22">
    <w:name w:val="toc 8"/>
    <w:basedOn w:val="1"/>
    <w:next w:val="1"/>
    <w:qFormat/>
    <w:uiPriority w:val="39"/>
    <w:pPr>
      <w:ind w:left="1470"/>
    </w:pPr>
    <w:rPr>
      <w:rFonts w:asciiTheme="minorHAnsi" w:hAnsiTheme="minorHAnsi" w:cstheme="minorHAnsi"/>
      <w:sz w:val="18"/>
      <w:szCs w:val="18"/>
    </w:rPr>
  </w:style>
  <w:style w:type="paragraph" w:styleId="23">
    <w:name w:val="Date"/>
    <w:basedOn w:val="1"/>
    <w:next w:val="1"/>
    <w:link w:val="77"/>
    <w:qFormat/>
    <w:uiPriority w:val="0"/>
    <w:pPr>
      <w:ind w:left="100" w:leftChars="2500"/>
    </w:pPr>
  </w:style>
  <w:style w:type="paragraph" w:styleId="24">
    <w:name w:val="Body Text Indent 2"/>
    <w:basedOn w:val="1"/>
    <w:link w:val="54"/>
    <w:qFormat/>
    <w:uiPriority w:val="0"/>
    <w:pPr>
      <w:spacing w:after="120" w:line="480" w:lineRule="auto"/>
      <w:ind w:left="420" w:leftChars="200"/>
    </w:pPr>
  </w:style>
  <w:style w:type="paragraph" w:styleId="25">
    <w:name w:val="Balloon Text"/>
    <w:basedOn w:val="1"/>
    <w:link w:val="62"/>
    <w:qFormat/>
    <w:uiPriority w:val="0"/>
    <w:rPr>
      <w:sz w:val="18"/>
      <w:szCs w:val="18"/>
    </w:rPr>
  </w:style>
  <w:style w:type="paragraph" w:styleId="26">
    <w:name w:val="footer"/>
    <w:basedOn w:val="1"/>
    <w:link w:val="61"/>
    <w:qFormat/>
    <w:uiPriority w:val="99"/>
    <w:pPr>
      <w:tabs>
        <w:tab w:val="center" w:pos="4153"/>
        <w:tab w:val="right" w:pos="8306"/>
      </w:tabs>
      <w:snapToGrid w:val="0"/>
      <w:jc w:val="center"/>
    </w:pPr>
    <w:rPr>
      <w:sz w:val="18"/>
      <w:szCs w:val="18"/>
    </w:rPr>
  </w:style>
  <w:style w:type="paragraph" w:styleId="27">
    <w:name w:val="header"/>
    <w:basedOn w:val="1"/>
    <w:link w:val="49"/>
    <w:qFormat/>
    <w:uiPriority w:val="99"/>
    <w:pPr>
      <w:tabs>
        <w:tab w:val="center" w:pos="4153"/>
        <w:tab w:val="right" w:pos="8306"/>
      </w:tabs>
      <w:snapToGrid w:val="0"/>
      <w:jc w:val="center"/>
    </w:pPr>
    <w:rPr>
      <w:sz w:val="18"/>
      <w:szCs w:val="18"/>
    </w:rPr>
  </w:style>
  <w:style w:type="paragraph" w:styleId="28">
    <w:name w:val="toc 1"/>
    <w:basedOn w:val="1"/>
    <w:next w:val="1"/>
    <w:qFormat/>
    <w:uiPriority w:val="39"/>
    <w:pPr>
      <w:spacing w:line="240" w:lineRule="auto"/>
      <w:ind w:firstLine="0" w:firstLineChars="0"/>
    </w:pPr>
    <w:rPr>
      <w:rFonts w:cstheme="minorHAnsi"/>
      <w:bCs/>
      <w:caps/>
      <w:szCs w:val="20"/>
    </w:rPr>
  </w:style>
  <w:style w:type="paragraph" w:styleId="29">
    <w:name w:val="toc 4"/>
    <w:basedOn w:val="1"/>
    <w:next w:val="1"/>
    <w:qFormat/>
    <w:uiPriority w:val="39"/>
    <w:pPr>
      <w:spacing w:line="240" w:lineRule="auto"/>
      <w:ind w:firstLine="600" w:firstLineChars="600"/>
    </w:pPr>
    <w:rPr>
      <w:rFonts w:cstheme="minorHAnsi"/>
      <w:szCs w:val="18"/>
    </w:rPr>
  </w:style>
  <w:style w:type="paragraph" w:styleId="30">
    <w:name w:val="index heading"/>
    <w:basedOn w:val="1"/>
    <w:next w:val="31"/>
    <w:qFormat/>
    <w:uiPriority w:val="0"/>
    <w:pPr>
      <w:spacing w:line="300" w:lineRule="auto"/>
    </w:pPr>
    <w:rPr>
      <w:rFonts w:eastAsia="楷体_GB2312"/>
      <w:sz w:val="24"/>
    </w:rPr>
  </w:style>
  <w:style w:type="paragraph" w:styleId="31">
    <w:name w:val="index 1"/>
    <w:basedOn w:val="1"/>
    <w:next w:val="1"/>
    <w:qFormat/>
    <w:uiPriority w:val="0"/>
  </w:style>
  <w:style w:type="paragraph" w:styleId="32">
    <w:name w:val="toc 6"/>
    <w:basedOn w:val="1"/>
    <w:next w:val="1"/>
    <w:qFormat/>
    <w:uiPriority w:val="39"/>
    <w:pPr>
      <w:ind w:left="1050"/>
    </w:pPr>
    <w:rPr>
      <w:rFonts w:asciiTheme="minorHAnsi" w:hAnsiTheme="minorHAnsi" w:cstheme="minorHAnsi"/>
      <w:sz w:val="18"/>
      <w:szCs w:val="18"/>
    </w:rPr>
  </w:style>
  <w:style w:type="paragraph" w:styleId="33">
    <w:name w:val="Body Text Indent 3"/>
    <w:basedOn w:val="1"/>
    <w:link w:val="70"/>
    <w:qFormat/>
    <w:uiPriority w:val="0"/>
    <w:pPr>
      <w:spacing w:after="120"/>
      <w:ind w:left="420" w:leftChars="200"/>
    </w:pPr>
    <w:rPr>
      <w:sz w:val="16"/>
      <w:szCs w:val="16"/>
    </w:rPr>
  </w:style>
  <w:style w:type="paragraph" w:styleId="34">
    <w:name w:val="toc 2"/>
    <w:basedOn w:val="1"/>
    <w:next w:val="1"/>
    <w:qFormat/>
    <w:uiPriority w:val="39"/>
    <w:pPr>
      <w:spacing w:line="240" w:lineRule="auto"/>
      <w:ind w:firstLine="200"/>
    </w:pPr>
    <w:rPr>
      <w:rFonts w:cstheme="minorHAnsi"/>
      <w:smallCaps/>
      <w:szCs w:val="20"/>
    </w:rPr>
  </w:style>
  <w:style w:type="paragraph" w:styleId="35">
    <w:name w:val="toc 9"/>
    <w:basedOn w:val="1"/>
    <w:next w:val="1"/>
    <w:qFormat/>
    <w:uiPriority w:val="39"/>
    <w:pPr>
      <w:ind w:left="1680"/>
    </w:pPr>
    <w:rPr>
      <w:rFonts w:asciiTheme="minorHAnsi" w:hAnsiTheme="minorHAnsi" w:cstheme="minorHAnsi"/>
      <w:sz w:val="18"/>
      <w:szCs w:val="18"/>
    </w:rPr>
  </w:style>
  <w:style w:type="paragraph" w:styleId="36">
    <w:name w:val="Body Text 2"/>
    <w:basedOn w:val="1"/>
    <w:link w:val="75"/>
    <w:qFormat/>
    <w:uiPriority w:val="0"/>
    <w:pPr>
      <w:spacing w:after="120" w:line="480" w:lineRule="auto"/>
    </w:pPr>
  </w:style>
  <w:style w:type="paragraph" w:styleId="37">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8">
    <w:name w:val="Title"/>
    <w:basedOn w:val="1"/>
    <w:link w:val="51"/>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39">
    <w:name w:val="annotation subject"/>
    <w:basedOn w:val="15"/>
    <w:next w:val="15"/>
    <w:link w:val="128"/>
    <w:semiHidden/>
    <w:unhideWhenUsed/>
    <w:qFormat/>
    <w:uiPriority w:val="99"/>
    <w:rPr>
      <w:b/>
      <w:bCs/>
    </w:rPr>
  </w:style>
  <w:style w:type="paragraph" w:styleId="40">
    <w:name w:val="Body Text First Indent"/>
    <w:basedOn w:val="17"/>
    <w:link w:val="66"/>
    <w:qFormat/>
    <w:uiPriority w:val="0"/>
    <w:pPr>
      <w:ind w:firstLine="100" w:firstLineChars="100"/>
    </w:p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Hyperlink"/>
    <w:basedOn w:val="42"/>
    <w:qFormat/>
    <w:uiPriority w:val="99"/>
    <w:rPr>
      <w:color w:val="0000FF"/>
      <w:u w:val="single"/>
    </w:rPr>
  </w:style>
  <w:style w:type="character" w:styleId="47">
    <w:name w:val="annotation reference"/>
    <w:basedOn w:val="42"/>
    <w:qFormat/>
    <w:uiPriority w:val="0"/>
    <w:rPr>
      <w:sz w:val="21"/>
      <w:szCs w:val="21"/>
    </w:rPr>
  </w:style>
  <w:style w:type="character" w:customStyle="1" w:styleId="48">
    <w:name w:val="标题 5 Char"/>
    <w:basedOn w:val="42"/>
    <w:link w:val="6"/>
    <w:qFormat/>
    <w:uiPriority w:val="0"/>
    <w:rPr>
      <w:b/>
      <w:bCs/>
      <w:kern w:val="2"/>
      <w:sz w:val="28"/>
      <w:szCs w:val="28"/>
    </w:rPr>
  </w:style>
  <w:style w:type="character" w:customStyle="1" w:styleId="49">
    <w:name w:val="页眉 Char"/>
    <w:basedOn w:val="42"/>
    <w:link w:val="27"/>
    <w:qFormat/>
    <w:uiPriority w:val="99"/>
    <w:rPr>
      <w:kern w:val="2"/>
      <w:sz w:val="18"/>
      <w:szCs w:val="18"/>
    </w:rPr>
  </w:style>
  <w:style w:type="character" w:customStyle="1" w:styleId="50">
    <w:name w:val="标题 6 Char"/>
    <w:basedOn w:val="42"/>
    <w:link w:val="7"/>
    <w:qFormat/>
    <w:uiPriority w:val="0"/>
    <w:rPr>
      <w:b/>
      <w:bCs/>
      <w:kern w:val="2"/>
      <w:sz w:val="30"/>
      <w:szCs w:val="18"/>
    </w:rPr>
  </w:style>
  <w:style w:type="character" w:customStyle="1" w:styleId="51">
    <w:name w:val="标题 Char"/>
    <w:basedOn w:val="42"/>
    <w:link w:val="38"/>
    <w:qFormat/>
    <w:uiPriority w:val="0"/>
    <w:rPr>
      <w:rFonts w:ascii="Arial" w:hAnsi="Arial" w:cs="Arial"/>
      <w:b/>
      <w:bCs/>
      <w:kern w:val="2"/>
      <w:sz w:val="32"/>
      <w:szCs w:val="32"/>
    </w:rPr>
  </w:style>
  <w:style w:type="character" w:customStyle="1" w:styleId="52">
    <w:name w:val="标题 7 Char"/>
    <w:basedOn w:val="42"/>
    <w:link w:val="8"/>
    <w:qFormat/>
    <w:uiPriority w:val="0"/>
    <w:rPr>
      <w:b/>
      <w:bCs/>
      <w:kern w:val="2"/>
      <w:sz w:val="30"/>
      <w:szCs w:val="18"/>
    </w:rPr>
  </w:style>
  <w:style w:type="character" w:customStyle="1" w:styleId="53">
    <w:name w:val="标题 8 Char"/>
    <w:basedOn w:val="42"/>
    <w:link w:val="9"/>
    <w:qFormat/>
    <w:uiPriority w:val="0"/>
    <w:rPr>
      <w:b/>
      <w:bCs/>
      <w:kern w:val="2"/>
      <w:sz w:val="30"/>
      <w:szCs w:val="18"/>
    </w:rPr>
  </w:style>
  <w:style w:type="character" w:customStyle="1" w:styleId="54">
    <w:name w:val="正文文本缩进 2 Char"/>
    <w:basedOn w:val="42"/>
    <w:link w:val="24"/>
    <w:qFormat/>
    <w:uiPriority w:val="0"/>
    <w:rPr>
      <w:kern w:val="2"/>
      <w:sz w:val="21"/>
      <w:szCs w:val="24"/>
    </w:rPr>
  </w:style>
  <w:style w:type="character" w:customStyle="1" w:styleId="55">
    <w:name w:val="标题 9 Char"/>
    <w:basedOn w:val="42"/>
    <w:link w:val="10"/>
    <w:qFormat/>
    <w:uiPriority w:val="0"/>
    <w:rPr>
      <w:b/>
      <w:bCs/>
      <w:kern w:val="2"/>
      <w:sz w:val="30"/>
      <w:szCs w:val="18"/>
    </w:rPr>
  </w:style>
  <w:style w:type="character" w:customStyle="1" w:styleId="56">
    <w:name w:val="large1"/>
    <w:basedOn w:val="42"/>
    <w:qFormat/>
    <w:uiPriority w:val="0"/>
    <w:rPr>
      <w:rFonts w:hint="eastAsia" w:ascii="宋体" w:hAnsi="宋体" w:eastAsia="宋体"/>
      <w:sz w:val="22"/>
      <w:szCs w:val="22"/>
    </w:rPr>
  </w:style>
  <w:style w:type="character" w:customStyle="1" w:styleId="57">
    <w:name w:val="正文文本缩进 Char"/>
    <w:basedOn w:val="42"/>
    <w:link w:val="18"/>
    <w:qFormat/>
    <w:uiPriority w:val="0"/>
    <w:rPr>
      <w:kern w:val="2"/>
      <w:sz w:val="21"/>
      <w:szCs w:val="24"/>
    </w:rPr>
  </w:style>
  <w:style w:type="character" w:customStyle="1" w:styleId="58">
    <w:name w:val="纯文本 Char"/>
    <w:basedOn w:val="42"/>
    <w:link w:val="21"/>
    <w:qFormat/>
    <w:uiPriority w:val="0"/>
    <w:rPr>
      <w:rFonts w:ascii="宋体" w:hAnsi="Courier New"/>
      <w:kern w:val="2"/>
      <w:sz w:val="21"/>
    </w:rPr>
  </w:style>
  <w:style w:type="character" w:customStyle="1" w:styleId="59">
    <w:name w:val="标题 2 Char"/>
    <w:basedOn w:val="42"/>
    <w:link w:val="3"/>
    <w:qFormat/>
    <w:uiPriority w:val="0"/>
    <w:rPr>
      <w:b/>
      <w:bCs/>
      <w:kern w:val="2"/>
      <w:sz w:val="30"/>
      <w:szCs w:val="32"/>
    </w:rPr>
  </w:style>
  <w:style w:type="character" w:customStyle="1" w:styleId="60">
    <w:name w:val="标题 3 Char"/>
    <w:basedOn w:val="42"/>
    <w:link w:val="4"/>
    <w:qFormat/>
    <w:uiPriority w:val="0"/>
    <w:rPr>
      <w:b/>
      <w:bCs/>
      <w:kern w:val="2"/>
      <w:sz w:val="28"/>
      <w:szCs w:val="18"/>
    </w:rPr>
  </w:style>
  <w:style w:type="character" w:customStyle="1" w:styleId="61">
    <w:name w:val="页脚 Char"/>
    <w:basedOn w:val="42"/>
    <w:link w:val="26"/>
    <w:qFormat/>
    <w:uiPriority w:val="99"/>
    <w:rPr>
      <w:kern w:val="2"/>
      <w:sz w:val="18"/>
      <w:szCs w:val="18"/>
    </w:rPr>
  </w:style>
  <w:style w:type="character" w:customStyle="1" w:styleId="62">
    <w:name w:val="批注框文本 Char"/>
    <w:basedOn w:val="42"/>
    <w:link w:val="25"/>
    <w:qFormat/>
    <w:uiPriority w:val="0"/>
    <w:rPr>
      <w:kern w:val="2"/>
      <w:sz w:val="18"/>
      <w:szCs w:val="18"/>
    </w:rPr>
  </w:style>
  <w:style w:type="character" w:customStyle="1" w:styleId="63">
    <w:name w:val="批注文字 Char"/>
    <w:basedOn w:val="42"/>
    <w:link w:val="15"/>
    <w:qFormat/>
    <w:uiPriority w:val="0"/>
    <w:rPr>
      <w:kern w:val="2"/>
      <w:sz w:val="21"/>
      <w:szCs w:val="24"/>
    </w:rPr>
  </w:style>
  <w:style w:type="character" w:customStyle="1" w:styleId="64">
    <w:name w:val="14_black1"/>
    <w:basedOn w:val="42"/>
    <w:qFormat/>
    <w:uiPriority w:val="0"/>
    <w:rPr>
      <w:color w:val="000000"/>
      <w:sz w:val="23"/>
      <w:szCs w:val="23"/>
    </w:rPr>
  </w:style>
  <w:style w:type="character" w:customStyle="1" w:styleId="65">
    <w:name w:val="标题 1 Char"/>
    <w:basedOn w:val="42"/>
    <w:link w:val="2"/>
    <w:qFormat/>
    <w:uiPriority w:val="0"/>
    <w:rPr>
      <w:b/>
      <w:bCs/>
      <w:kern w:val="44"/>
      <w:sz w:val="32"/>
      <w:szCs w:val="28"/>
    </w:rPr>
  </w:style>
  <w:style w:type="character" w:customStyle="1" w:styleId="66">
    <w:name w:val="正文首行缩进 Char"/>
    <w:basedOn w:val="67"/>
    <w:link w:val="40"/>
    <w:qFormat/>
    <w:uiPriority w:val="0"/>
    <w:rPr>
      <w:kern w:val="2"/>
      <w:sz w:val="21"/>
      <w:szCs w:val="24"/>
    </w:rPr>
  </w:style>
  <w:style w:type="character" w:customStyle="1" w:styleId="67">
    <w:name w:val="正文文本 Char"/>
    <w:basedOn w:val="42"/>
    <w:link w:val="17"/>
    <w:qFormat/>
    <w:uiPriority w:val="0"/>
    <w:rPr>
      <w:kern w:val="2"/>
      <w:sz w:val="21"/>
      <w:szCs w:val="24"/>
    </w:rPr>
  </w:style>
  <w:style w:type="character" w:customStyle="1" w:styleId="68">
    <w:name w:val="f141"/>
    <w:basedOn w:val="42"/>
    <w:qFormat/>
    <w:uiPriority w:val="0"/>
    <w:rPr>
      <w:sz w:val="21"/>
      <w:szCs w:val="21"/>
    </w:rPr>
  </w:style>
  <w:style w:type="character" w:customStyle="1" w:styleId="69">
    <w:name w:val="标题 4 Char"/>
    <w:basedOn w:val="42"/>
    <w:link w:val="5"/>
    <w:qFormat/>
    <w:uiPriority w:val="0"/>
    <w:rPr>
      <w:rFonts w:hAnsi="Arial"/>
      <w:b/>
      <w:bCs/>
      <w:kern w:val="2"/>
      <w:sz w:val="24"/>
      <w:szCs w:val="28"/>
    </w:rPr>
  </w:style>
  <w:style w:type="character" w:customStyle="1" w:styleId="70">
    <w:name w:val="正文文本缩进 3 Char"/>
    <w:basedOn w:val="42"/>
    <w:link w:val="33"/>
    <w:qFormat/>
    <w:uiPriority w:val="0"/>
    <w:rPr>
      <w:kern w:val="2"/>
      <w:sz w:val="16"/>
      <w:szCs w:val="16"/>
    </w:rPr>
  </w:style>
  <w:style w:type="character" w:customStyle="1" w:styleId="71">
    <w:name w:val="文档结构图 Char"/>
    <w:basedOn w:val="42"/>
    <w:link w:val="14"/>
    <w:qFormat/>
    <w:uiPriority w:val="0"/>
    <w:rPr>
      <w:rFonts w:ascii="宋体"/>
      <w:kern w:val="2"/>
      <w:sz w:val="18"/>
      <w:szCs w:val="18"/>
    </w:rPr>
  </w:style>
  <w:style w:type="character" w:customStyle="1" w:styleId="72">
    <w:name w:val="FA正文 Char"/>
    <w:basedOn w:val="42"/>
    <w:link w:val="73"/>
    <w:qFormat/>
    <w:uiPriority w:val="0"/>
    <w:rPr>
      <w:rFonts w:ascii="宋体" w:hAnsi="宋体"/>
      <w:spacing w:val="10"/>
      <w:kern w:val="2"/>
      <w:sz w:val="24"/>
      <w:szCs w:val="24"/>
    </w:rPr>
  </w:style>
  <w:style w:type="paragraph" w:customStyle="1" w:styleId="73">
    <w:name w:val="FA正文"/>
    <w:basedOn w:val="1"/>
    <w:link w:val="72"/>
    <w:qFormat/>
    <w:uiPriority w:val="0"/>
    <w:pPr>
      <w:tabs>
        <w:tab w:val="left" w:pos="3375"/>
      </w:tabs>
      <w:ind w:firstLine="520"/>
    </w:pPr>
    <w:rPr>
      <w:rFonts w:ascii="宋体" w:hAnsi="宋体"/>
      <w:spacing w:val="10"/>
      <w:sz w:val="24"/>
    </w:rPr>
  </w:style>
  <w:style w:type="character" w:customStyle="1" w:styleId="74">
    <w:name w:val="正文文本 3 Char"/>
    <w:basedOn w:val="42"/>
    <w:link w:val="16"/>
    <w:qFormat/>
    <w:uiPriority w:val="0"/>
    <w:rPr>
      <w:kern w:val="2"/>
      <w:sz w:val="16"/>
      <w:szCs w:val="16"/>
    </w:rPr>
  </w:style>
  <w:style w:type="character" w:customStyle="1" w:styleId="75">
    <w:name w:val="正文文本 2 Char"/>
    <w:basedOn w:val="42"/>
    <w:link w:val="36"/>
    <w:qFormat/>
    <w:uiPriority w:val="0"/>
    <w:rPr>
      <w:kern w:val="2"/>
      <w:sz w:val="21"/>
      <w:szCs w:val="24"/>
    </w:rPr>
  </w:style>
  <w:style w:type="character" w:customStyle="1" w:styleId="76">
    <w:name w:val="Indent Normal Char"/>
    <w:basedOn w:val="42"/>
    <w:qFormat/>
    <w:uiPriority w:val="0"/>
    <w:rPr>
      <w:rFonts w:eastAsia="宋体"/>
      <w:kern w:val="2"/>
      <w:sz w:val="21"/>
      <w:szCs w:val="24"/>
      <w:lang w:val="en-US" w:eastAsia="zh-CN" w:bidi="ar-SA"/>
    </w:rPr>
  </w:style>
  <w:style w:type="character" w:customStyle="1" w:styleId="77">
    <w:name w:val="日期 Char"/>
    <w:basedOn w:val="42"/>
    <w:link w:val="23"/>
    <w:qFormat/>
    <w:uiPriority w:val="0"/>
    <w:rPr>
      <w:kern w:val="2"/>
      <w:sz w:val="21"/>
      <w:szCs w:val="24"/>
    </w:rPr>
  </w:style>
  <w:style w:type="character" w:customStyle="1" w:styleId="78">
    <w:name w:val="p11b1"/>
    <w:basedOn w:val="42"/>
    <w:qFormat/>
    <w:uiPriority w:val="0"/>
    <w:rPr>
      <w:color w:val="000000"/>
      <w:spacing w:val="320"/>
      <w:sz w:val="20"/>
      <w:szCs w:val="20"/>
      <w:u w:val="none"/>
    </w:rPr>
  </w:style>
  <w:style w:type="paragraph" w:customStyle="1" w:styleId="79">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80">
    <w:name w:val="正文无缩进"/>
    <w:basedOn w:val="1"/>
    <w:qFormat/>
    <w:uiPriority w:val="0"/>
    <w:pPr>
      <w:spacing w:beforeLines="50" w:line="300" w:lineRule="auto"/>
      <w:jc w:val="center"/>
    </w:pPr>
    <w:rPr>
      <w:rFonts w:ascii="宋体" w:hAnsi="宋体"/>
      <w:sz w:val="24"/>
    </w:rPr>
  </w:style>
  <w:style w:type="paragraph" w:customStyle="1" w:styleId="81">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2">
    <w:name w:val="Char Char1"/>
    <w:basedOn w:val="1"/>
    <w:qFormat/>
    <w:uiPriority w:val="0"/>
    <w:pPr>
      <w:widowControl/>
      <w:spacing w:after="160" w:line="240" w:lineRule="exact"/>
    </w:pPr>
    <w:rPr>
      <w:rFonts w:ascii="Verdana" w:hAnsi="Verdana"/>
      <w:kern w:val="0"/>
      <w:sz w:val="20"/>
      <w:lang w:eastAsia="en-US"/>
    </w:rPr>
  </w:style>
  <w:style w:type="paragraph" w:customStyle="1" w:styleId="83">
    <w:name w:val="4"/>
    <w:basedOn w:val="1"/>
    <w:qFormat/>
    <w:uiPriority w:val="0"/>
    <w:pPr>
      <w:spacing w:line="300" w:lineRule="auto"/>
      <w:ind w:firstLine="480"/>
    </w:pPr>
    <w:rPr>
      <w:sz w:val="24"/>
      <w:szCs w:val="20"/>
    </w:rPr>
  </w:style>
  <w:style w:type="paragraph" w:customStyle="1" w:styleId="84">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85">
    <w:name w:val="Char"/>
    <w:basedOn w:val="1"/>
    <w:qFormat/>
    <w:uiPriority w:val="0"/>
    <w:pPr>
      <w:tabs>
        <w:tab w:val="left" w:pos="360"/>
      </w:tabs>
    </w:pPr>
    <w:rPr>
      <w:sz w:val="24"/>
    </w:rPr>
  </w:style>
  <w:style w:type="paragraph" w:customStyle="1" w:styleId="86">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87">
    <w:name w:val="Char Char Char Char"/>
    <w:basedOn w:val="14"/>
    <w:qFormat/>
    <w:uiPriority w:val="0"/>
    <w:pPr>
      <w:widowControl/>
      <w:shd w:val="clear" w:color="auto" w:fill="000080"/>
      <w:ind w:firstLine="454"/>
    </w:pPr>
    <w:rPr>
      <w:rFonts w:ascii="Tahoma" w:hAnsi="Tahoma" w:cs="宋体"/>
      <w:kern w:val="0"/>
      <w:sz w:val="21"/>
      <w:szCs w:val="20"/>
    </w:rPr>
  </w:style>
  <w:style w:type="paragraph" w:customStyle="1" w:styleId="88">
    <w:name w:val="Indent Normal"/>
    <w:basedOn w:val="1"/>
    <w:qFormat/>
    <w:uiPriority w:val="0"/>
    <w:pPr>
      <w:ind w:firstLine="150" w:firstLineChars="150"/>
    </w:pPr>
    <w:rPr>
      <w:sz w:val="24"/>
    </w:rPr>
  </w:style>
  <w:style w:type="paragraph" w:customStyle="1" w:styleId="89">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90">
    <w:name w:val="样式1"/>
    <w:basedOn w:val="1"/>
    <w:link w:val="129"/>
    <w:qFormat/>
    <w:uiPriority w:val="0"/>
    <w:pPr>
      <w:spacing w:line="300" w:lineRule="auto"/>
      <w:ind w:firstLine="480"/>
    </w:pPr>
    <w:rPr>
      <w:sz w:val="24"/>
    </w:rPr>
  </w:style>
  <w:style w:type="paragraph" w:customStyle="1" w:styleId="91">
    <w:name w:val="正文--表格内正文"/>
    <w:basedOn w:val="1"/>
    <w:qFormat/>
    <w:uiPriority w:val="0"/>
    <w:pPr>
      <w:spacing w:beforeLines="50" w:line="0" w:lineRule="atLeast"/>
      <w:jc w:val="center"/>
    </w:pPr>
    <w:rPr>
      <w:rFonts w:ascii="宋体" w:hAnsi="宋体"/>
      <w:sz w:val="24"/>
    </w:rPr>
  </w:style>
  <w:style w:type="paragraph" w:customStyle="1" w:styleId="92">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93">
    <w:name w:val="样式4 Char"/>
    <w:basedOn w:val="1"/>
    <w:qFormat/>
    <w:uiPriority w:val="0"/>
    <w:pPr>
      <w:widowControl/>
      <w:ind w:firstLine="480"/>
    </w:pPr>
    <w:rPr>
      <w:color w:val="000000"/>
      <w:kern w:val="0"/>
      <w:sz w:val="24"/>
    </w:rPr>
  </w:style>
  <w:style w:type="paragraph" w:styleId="94">
    <w:name w:val="List Paragraph"/>
    <w:basedOn w:val="1"/>
    <w:qFormat/>
    <w:uiPriority w:val="34"/>
  </w:style>
  <w:style w:type="paragraph" w:customStyle="1" w:styleId="95">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96">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97">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98">
    <w:name w:val="样式2"/>
    <w:basedOn w:val="1"/>
    <w:link w:val="99"/>
    <w:qFormat/>
    <w:uiPriority w:val="0"/>
    <w:pPr>
      <w:spacing w:before="120" w:after="120"/>
      <w:outlineLvl w:val="1"/>
    </w:pPr>
    <w:rPr>
      <w:b/>
      <w:sz w:val="30"/>
    </w:rPr>
  </w:style>
  <w:style w:type="character" w:customStyle="1" w:styleId="99">
    <w:name w:val="样式2 Char"/>
    <w:basedOn w:val="42"/>
    <w:link w:val="98"/>
    <w:qFormat/>
    <w:uiPriority w:val="0"/>
    <w:rPr>
      <w:b/>
      <w:kern w:val="2"/>
      <w:sz w:val="30"/>
      <w:szCs w:val="24"/>
    </w:rPr>
  </w:style>
  <w:style w:type="paragraph" w:customStyle="1" w:styleId="100">
    <w:name w:val="样式3"/>
    <w:basedOn w:val="27"/>
    <w:link w:val="102"/>
    <w:qFormat/>
    <w:uiPriority w:val="0"/>
    <w:pPr>
      <w:ind w:firstLine="360"/>
    </w:pPr>
  </w:style>
  <w:style w:type="paragraph" w:customStyle="1" w:styleId="101">
    <w:name w:val="样式4"/>
    <w:basedOn w:val="100"/>
    <w:link w:val="104"/>
    <w:qFormat/>
    <w:uiPriority w:val="0"/>
  </w:style>
  <w:style w:type="character" w:customStyle="1" w:styleId="102">
    <w:name w:val="样式3 Char"/>
    <w:basedOn w:val="49"/>
    <w:link w:val="100"/>
    <w:qFormat/>
    <w:uiPriority w:val="0"/>
    <w:rPr>
      <w:kern w:val="2"/>
      <w:sz w:val="18"/>
      <w:szCs w:val="18"/>
    </w:rPr>
  </w:style>
  <w:style w:type="paragraph" w:customStyle="1" w:styleId="103">
    <w:name w:val="样式5"/>
    <w:basedOn w:val="27"/>
    <w:link w:val="106"/>
    <w:qFormat/>
    <w:uiPriority w:val="0"/>
    <w:pPr>
      <w:ind w:firstLine="360"/>
    </w:pPr>
  </w:style>
  <w:style w:type="character" w:customStyle="1" w:styleId="104">
    <w:name w:val="样式4 Char1"/>
    <w:basedOn w:val="102"/>
    <w:link w:val="101"/>
    <w:qFormat/>
    <w:uiPriority w:val="0"/>
    <w:rPr>
      <w:kern w:val="2"/>
      <w:sz w:val="18"/>
      <w:szCs w:val="18"/>
    </w:rPr>
  </w:style>
  <w:style w:type="paragraph" w:customStyle="1" w:styleId="105">
    <w:name w:val="样式6"/>
    <w:basedOn w:val="27"/>
    <w:link w:val="108"/>
    <w:qFormat/>
    <w:uiPriority w:val="0"/>
    <w:pPr>
      <w:ind w:firstLine="360"/>
    </w:pPr>
  </w:style>
  <w:style w:type="character" w:customStyle="1" w:styleId="106">
    <w:name w:val="样式5 Char"/>
    <w:basedOn w:val="49"/>
    <w:link w:val="103"/>
    <w:qFormat/>
    <w:uiPriority w:val="0"/>
    <w:rPr>
      <w:kern w:val="2"/>
      <w:sz w:val="18"/>
      <w:szCs w:val="18"/>
    </w:rPr>
  </w:style>
  <w:style w:type="paragraph" w:customStyle="1" w:styleId="107">
    <w:name w:val="样式7"/>
    <w:basedOn w:val="4"/>
    <w:link w:val="110"/>
    <w:qFormat/>
    <w:uiPriority w:val="0"/>
  </w:style>
  <w:style w:type="character" w:customStyle="1" w:styleId="108">
    <w:name w:val="样式6 Char"/>
    <w:basedOn w:val="49"/>
    <w:link w:val="105"/>
    <w:qFormat/>
    <w:uiPriority w:val="0"/>
    <w:rPr>
      <w:kern w:val="2"/>
      <w:sz w:val="18"/>
      <w:szCs w:val="18"/>
    </w:rPr>
  </w:style>
  <w:style w:type="paragraph" w:customStyle="1" w:styleId="109">
    <w:name w:val="样式8"/>
    <w:basedOn w:val="26"/>
    <w:link w:val="112"/>
    <w:qFormat/>
    <w:uiPriority w:val="0"/>
    <w:pPr>
      <w:ind w:firstLine="0" w:firstLineChars="0"/>
      <w:jc w:val="left"/>
    </w:pPr>
  </w:style>
  <w:style w:type="character" w:customStyle="1" w:styleId="110">
    <w:name w:val="样式7 Char"/>
    <w:basedOn w:val="60"/>
    <w:link w:val="107"/>
    <w:qFormat/>
    <w:uiPriority w:val="0"/>
    <w:rPr>
      <w:kern w:val="2"/>
      <w:sz w:val="28"/>
      <w:szCs w:val="18"/>
    </w:rPr>
  </w:style>
  <w:style w:type="paragraph" w:customStyle="1" w:styleId="111">
    <w:name w:val="样式9"/>
    <w:basedOn w:val="109"/>
    <w:link w:val="114"/>
    <w:qFormat/>
    <w:uiPriority w:val="0"/>
    <w:pPr>
      <w:jc w:val="center"/>
    </w:pPr>
  </w:style>
  <w:style w:type="character" w:customStyle="1" w:styleId="112">
    <w:name w:val="样式8 Char"/>
    <w:basedOn w:val="61"/>
    <w:link w:val="109"/>
    <w:qFormat/>
    <w:uiPriority w:val="0"/>
    <w:rPr>
      <w:kern w:val="2"/>
      <w:sz w:val="18"/>
      <w:szCs w:val="18"/>
    </w:rPr>
  </w:style>
  <w:style w:type="paragraph" w:customStyle="1" w:styleId="113">
    <w:name w:val="样式10"/>
    <w:basedOn w:val="111"/>
    <w:link w:val="116"/>
    <w:qFormat/>
    <w:uiPriority w:val="0"/>
    <w:pPr>
      <w:pBdr>
        <w:top w:val="single" w:color="76923C" w:themeColor="accent3" w:themeShade="BF" w:sz="24" w:space="1"/>
      </w:pBdr>
    </w:pPr>
  </w:style>
  <w:style w:type="character" w:customStyle="1" w:styleId="114">
    <w:name w:val="样式9 Char"/>
    <w:basedOn w:val="112"/>
    <w:link w:val="111"/>
    <w:qFormat/>
    <w:uiPriority w:val="0"/>
    <w:rPr>
      <w:kern w:val="2"/>
      <w:sz w:val="18"/>
      <w:szCs w:val="18"/>
    </w:rPr>
  </w:style>
  <w:style w:type="paragraph" w:customStyle="1" w:styleId="115">
    <w:name w:val="样式11"/>
    <w:basedOn w:val="113"/>
    <w:link w:val="118"/>
    <w:qFormat/>
    <w:uiPriority w:val="0"/>
    <w:pPr>
      <w:pBdr>
        <w:top w:val="none" w:color="auto" w:sz="0" w:space="0"/>
      </w:pBdr>
    </w:pPr>
  </w:style>
  <w:style w:type="character" w:customStyle="1" w:styleId="116">
    <w:name w:val="样式10 Char"/>
    <w:basedOn w:val="114"/>
    <w:link w:val="113"/>
    <w:qFormat/>
    <w:uiPriority w:val="0"/>
    <w:rPr>
      <w:kern w:val="2"/>
      <w:sz w:val="18"/>
      <w:szCs w:val="18"/>
    </w:rPr>
  </w:style>
  <w:style w:type="paragraph" w:customStyle="1" w:styleId="117">
    <w:name w:val="样式12"/>
    <w:basedOn w:val="115"/>
    <w:link w:val="120"/>
    <w:qFormat/>
    <w:uiPriority w:val="0"/>
  </w:style>
  <w:style w:type="character" w:customStyle="1" w:styleId="118">
    <w:name w:val="样式11 Char"/>
    <w:basedOn w:val="116"/>
    <w:link w:val="115"/>
    <w:qFormat/>
    <w:uiPriority w:val="0"/>
    <w:rPr>
      <w:kern w:val="2"/>
      <w:sz w:val="18"/>
      <w:szCs w:val="18"/>
    </w:rPr>
  </w:style>
  <w:style w:type="paragraph" w:customStyle="1" w:styleId="119">
    <w:name w:val="样式13"/>
    <w:basedOn w:val="107"/>
    <w:link w:val="122"/>
    <w:qFormat/>
    <w:uiPriority w:val="0"/>
  </w:style>
  <w:style w:type="character" w:customStyle="1" w:styleId="120">
    <w:name w:val="样式12 Char"/>
    <w:basedOn w:val="118"/>
    <w:link w:val="117"/>
    <w:qFormat/>
    <w:uiPriority w:val="0"/>
    <w:rPr>
      <w:kern w:val="2"/>
      <w:sz w:val="18"/>
      <w:szCs w:val="18"/>
    </w:rPr>
  </w:style>
  <w:style w:type="paragraph" w:customStyle="1" w:styleId="121">
    <w:name w:val="2"/>
    <w:basedOn w:val="1"/>
    <w:link w:val="124"/>
    <w:qFormat/>
    <w:uiPriority w:val="0"/>
    <w:pPr>
      <w:autoSpaceDE w:val="0"/>
      <w:autoSpaceDN w:val="0"/>
      <w:adjustRightInd w:val="0"/>
      <w:ind w:firstLine="0" w:firstLineChars="0"/>
      <w:jc w:val="center"/>
    </w:pPr>
    <w:rPr>
      <w:spacing w:val="4"/>
    </w:rPr>
  </w:style>
  <w:style w:type="character" w:customStyle="1" w:styleId="122">
    <w:name w:val="样式13 Char"/>
    <w:basedOn w:val="110"/>
    <w:link w:val="119"/>
    <w:qFormat/>
    <w:uiPriority w:val="0"/>
    <w:rPr>
      <w:kern w:val="2"/>
      <w:sz w:val="28"/>
      <w:szCs w:val="18"/>
    </w:rPr>
  </w:style>
  <w:style w:type="paragraph" w:customStyle="1" w:styleId="123">
    <w:name w:val="1"/>
    <w:basedOn w:val="1"/>
    <w:link w:val="125"/>
    <w:qFormat/>
    <w:uiPriority w:val="0"/>
    <w:pPr>
      <w:ind w:firstLine="0" w:firstLineChars="0"/>
    </w:pPr>
  </w:style>
  <w:style w:type="character" w:customStyle="1" w:styleId="124">
    <w:name w:val="2 Char"/>
    <w:basedOn w:val="42"/>
    <w:link w:val="121"/>
    <w:qFormat/>
    <w:uiPriority w:val="0"/>
    <w:rPr>
      <w:spacing w:val="4"/>
      <w:kern w:val="2"/>
      <w:sz w:val="21"/>
      <w:szCs w:val="24"/>
    </w:rPr>
  </w:style>
  <w:style w:type="character" w:customStyle="1" w:styleId="125">
    <w:name w:val="1 Char"/>
    <w:basedOn w:val="42"/>
    <w:link w:val="123"/>
    <w:qFormat/>
    <w:uiPriority w:val="0"/>
    <w:rPr>
      <w:kern w:val="2"/>
      <w:sz w:val="21"/>
      <w:szCs w:val="24"/>
    </w:rPr>
  </w:style>
  <w:style w:type="paragraph" w:customStyle="1" w:styleId="126">
    <w:name w:val="飞越型"/>
    <w:uiPriority w:val="0"/>
    <w:pPr>
      <w:spacing w:after="200" w:line="276" w:lineRule="auto"/>
    </w:pPr>
    <w:rPr>
      <w:rFonts w:asciiTheme="minorHAnsi" w:hAnsiTheme="minorHAnsi" w:eastAsiaTheme="minorEastAsia" w:cstheme="minorBidi"/>
      <w:sz w:val="22"/>
      <w:szCs w:val="22"/>
      <w:lang w:val="en-US" w:eastAsia="zh-CN" w:bidi="ar-SA"/>
    </w:rPr>
  </w:style>
  <w:style w:type="paragraph" w:styleId="127">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character" w:customStyle="1" w:styleId="128">
    <w:name w:val="批注主题 Char"/>
    <w:basedOn w:val="63"/>
    <w:link w:val="39"/>
    <w:semiHidden/>
    <w:qFormat/>
    <w:uiPriority w:val="99"/>
    <w:rPr>
      <w:b/>
      <w:bCs/>
      <w:kern w:val="2"/>
      <w:sz w:val="21"/>
      <w:szCs w:val="24"/>
    </w:rPr>
  </w:style>
  <w:style w:type="character" w:customStyle="1" w:styleId="129">
    <w:name w:val="样式1 Char"/>
    <w:link w:val="90"/>
    <w:uiPriority w:val="0"/>
    <w:rPr>
      <w:kern w:val="2"/>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theme" Target="theme/theme1.xml"/><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footer" Target="footer3.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3" Type="http://schemas.openxmlformats.org/officeDocument/2006/relationships/glossaryDocument" Target="glossary/document.xml"/><Relationship Id="rId182" Type="http://schemas.openxmlformats.org/officeDocument/2006/relationships/fontTable" Target="fontTable.xml"/><Relationship Id="rId181" Type="http://schemas.openxmlformats.org/officeDocument/2006/relationships/customXml" Target="../customXml/item2.xml"/><Relationship Id="rId180" Type="http://schemas.openxmlformats.org/officeDocument/2006/relationships/numbering" Target="numbering.xml"/><Relationship Id="rId18" Type="http://schemas.openxmlformats.org/officeDocument/2006/relationships/image" Target="media/image10.png"/><Relationship Id="rId179" Type="http://schemas.openxmlformats.org/officeDocument/2006/relationships/customXml" Target="../customXml/item1.xml"/><Relationship Id="rId178" Type="http://schemas.openxmlformats.org/officeDocument/2006/relationships/image" Target="media/image170.png"/><Relationship Id="rId177" Type="http://schemas.openxmlformats.org/officeDocument/2006/relationships/image" Target="media/image169.png"/><Relationship Id="rId176" Type="http://schemas.openxmlformats.org/officeDocument/2006/relationships/image" Target="media/image168.png"/><Relationship Id="rId175" Type="http://schemas.openxmlformats.org/officeDocument/2006/relationships/image" Target="media/image167.png"/><Relationship Id="rId174" Type="http://schemas.openxmlformats.org/officeDocument/2006/relationships/image" Target="media/image166.png"/><Relationship Id="rId173" Type="http://schemas.openxmlformats.org/officeDocument/2006/relationships/image" Target="media/image165.png"/><Relationship Id="rId172" Type="http://schemas.openxmlformats.org/officeDocument/2006/relationships/image" Target="media/image164.png"/><Relationship Id="rId171" Type="http://schemas.openxmlformats.org/officeDocument/2006/relationships/image" Target="media/image163.png"/><Relationship Id="rId170" Type="http://schemas.openxmlformats.org/officeDocument/2006/relationships/image" Target="media/image162.png"/><Relationship Id="rId17" Type="http://schemas.openxmlformats.org/officeDocument/2006/relationships/image" Target="media/image9.png"/><Relationship Id="rId169" Type="http://schemas.openxmlformats.org/officeDocument/2006/relationships/image" Target="media/image161.png"/><Relationship Id="rId168" Type="http://schemas.openxmlformats.org/officeDocument/2006/relationships/image" Target="media/image160.png"/><Relationship Id="rId167" Type="http://schemas.openxmlformats.org/officeDocument/2006/relationships/image" Target="media/image159.png"/><Relationship Id="rId166" Type="http://schemas.openxmlformats.org/officeDocument/2006/relationships/image" Target="media/image158.png"/><Relationship Id="rId165" Type="http://schemas.openxmlformats.org/officeDocument/2006/relationships/image" Target="media/image157.png"/><Relationship Id="rId164" Type="http://schemas.openxmlformats.org/officeDocument/2006/relationships/image" Target="media/image156.png"/><Relationship Id="rId163" Type="http://schemas.openxmlformats.org/officeDocument/2006/relationships/image" Target="media/image155.png"/><Relationship Id="rId162" Type="http://schemas.openxmlformats.org/officeDocument/2006/relationships/image" Target="media/image154.png"/><Relationship Id="rId161" Type="http://schemas.openxmlformats.org/officeDocument/2006/relationships/image" Target="media/image153.png"/><Relationship Id="rId160" Type="http://schemas.openxmlformats.org/officeDocument/2006/relationships/image" Target="media/image152.png"/><Relationship Id="rId16" Type="http://schemas.openxmlformats.org/officeDocument/2006/relationships/image" Target="media/image8.png"/><Relationship Id="rId159" Type="http://schemas.openxmlformats.org/officeDocument/2006/relationships/image" Target="media/image151.png"/><Relationship Id="rId158" Type="http://schemas.openxmlformats.org/officeDocument/2006/relationships/image" Target="media/image150.png"/><Relationship Id="rId157" Type="http://schemas.openxmlformats.org/officeDocument/2006/relationships/image" Target="media/image149.png"/><Relationship Id="rId156" Type="http://schemas.openxmlformats.org/officeDocument/2006/relationships/image" Target="media/image148.png"/><Relationship Id="rId155" Type="http://schemas.openxmlformats.org/officeDocument/2006/relationships/image" Target="media/image147.png"/><Relationship Id="rId154" Type="http://schemas.openxmlformats.org/officeDocument/2006/relationships/image" Target="media/image146.png"/><Relationship Id="rId153" Type="http://schemas.openxmlformats.org/officeDocument/2006/relationships/image" Target="media/image145.png"/><Relationship Id="rId152" Type="http://schemas.openxmlformats.org/officeDocument/2006/relationships/image" Target="media/image144.png"/><Relationship Id="rId151" Type="http://schemas.openxmlformats.org/officeDocument/2006/relationships/image" Target="media/image143.png"/><Relationship Id="rId150" Type="http://schemas.openxmlformats.org/officeDocument/2006/relationships/image" Target="media/image142.png"/><Relationship Id="rId15" Type="http://schemas.openxmlformats.org/officeDocument/2006/relationships/image" Target="media/image7.png"/><Relationship Id="rId149" Type="http://schemas.openxmlformats.org/officeDocument/2006/relationships/image" Target="media/image141.png"/><Relationship Id="rId148" Type="http://schemas.openxmlformats.org/officeDocument/2006/relationships/image" Target="media/image140.png"/><Relationship Id="rId147" Type="http://schemas.openxmlformats.org/officeDocument/2006/relationships/image" Target="media/image139.png"/><Relationship Id="rId146" Type="http://schemas.openxmlformats.org/officeDocument/2006/relationships/image" Target="media/image138.png"/><Relationship Id="rId145" Type="http://schemas.openxmlformats.org/officeDocument/2006/relationships/image" Target="media/image137.png"/><Relationship Id="rId144" Type="http://schemas.openxmlformats.org/officeDocument/2006/relationships/image" Target="media/image136.png"/><Relationship Id="rId143" Type="http://schemas.openxmlformats.org/officeDocument/2006/relationships/image" Target="media/image135.png"/><Relationship Id="rId142" Type="http://schemas.openxmlformats.org/officeDocument/2006/relationships/image" Target="media/image134.png"/><Relationship Id="rId141" Type="http://schemas.openxmlformats.org/officeDocument/2006/relationships/image" Target="media/image133.png"/><Relationship Id="rId140" Type="http://schemas.openxmlformats.org/officeDocument/2006/relationships/image" Target="media/image132.png"/><Relationship Id="rId14" Type="http://schemas.openxmlformats.org/officeDocument/2006/relationships/image" Target="media/image6.png"/><Relationship Id="rId139" Type="http://schemas.openxmlformats.org/officeDocument/2006/relationships/image" Target="media/image131.png"/><Relationship Id="rId138" Type="http://schemas.openxmlformats.org/officeDocument/2006/relationships/image" Target="media/image130.png"/><Relationship Id="rId137" Type="http://schemas.openxmlformats.org/officeDocument/2006/relationships/image" Target="media/image129.png"/><Relationship Id="rId136" Type="http://schemas.openxmlformats.org/officeDocument/2006/relationships/image" Target="media/image128.png"/><Relationship Id="rId135" Type="http://schemas.openxmlformats.org/officeDocument/2006/relationships/image" Target="media/image127.png"/><Relationship Id="rId134" Type="http://schemas.openxmlformats.org/officeDocument/2006/relationships/image" Target="media/image126.png"/><Relationship Id="rId133" Type="http://schemas.openxmlformats.org/officeDocument/2006/relationships/image" Target="media/image125.png"/><Relationship Id="rId132" Type="http://schemas.openxmlformats.org/officeDocument/2006/relationships/image" Target="media/image124.png"/><Relationship Id="rId131" Type="http://schemas.openxmlformats.org/officeDocument/2006/relationships/image" Target="media/image123.png"/><Relationship Id="rId130" Type="http://schemas.openxmlformats.org/officeDocument/2006/relationships/image" Target="media/image122.png"/><Relationship Id="rId13" Type="http://schemas.openxmlformats.org/officeDocument/2006/relationships/image" Target="media/image5.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4.pn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3.png"/><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_______YJ\_&#39033;&#30446;\2012\10%20&#24314;&#35774;&#24037;&#31243;&#25919;&#24220;&#37319;&#36141;&#31649;&#29702;&#21450;&#32593;&#19978;&#20132;&#26131;&#36719;&#20214;\&#36890;&#29992;doc&#27169;&#29256;.dot"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47142489F0349F3BCDDB670B94A6DF6"/>
        <w:style w:val=""/>
        <w:category>
          <w:name w:val="常规"/>
          <w:gallery w:val="placeholder"/>
        </w:category>
        <w:types>
          <w:type w:val="bbPlcHdr"/>
        </w:types>
        <w:behaviors>
          <w:behavior w:val="content"/>
        </w:behaviors>
        <w:description w:val=""/>
        <w:guid w:val="{D36CA647-AC52-4171-8D6D-72A16F763B73}"/>
      </w:docPartPr>
      <w:docPartBody>
        <w:p>
          <w:pPr>
            <w:pStyle w:val="6"/>
          </w:pPr>
          <w:r>
            <w:rPr>
              <w:i/>
              <w:iCs/>
              <w:color w:val="8B8B8B" w:themeColor="background1" w:themeShade="8C"/>
              <w:lang w:val="zh-CN"/>
            </w:rPr>
            <w:t>[键入公司名称]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32396"/>
    <w:rsid w:val="00006486"/>
    <w:rsid w:val="0008074A"/>
    <w:rsid w:val="000E7F30"/>
    <w:rsid w:val="00111E39"/>
    <w:rsid w:val="00126424"/>
    <w:rsid w:val="00131FA1"/>
    <w:rsid w:val="00151386"/>
    <w:rsid w:val="0017598D"/>
    <w:rsid w:val="00181C87"/>
    <w:rsid w:val="001C3ADA"/>
    <w:rsid w:val="0021098F"/>
    <w:rsid w:val="00221E00"/>
    <w:rsid w:val="002A62CA"/>
    <w:rsid w:val="002D6D21"/>
    <w:rsid w:val="00301785"/>
    <w:rsid w:val="00361FEF"/>
    <w:rsid w:val="0036297A"/>
    <w:rsid w:val="003C29E9"/>
    <w:rsid w:val="003C5C20"/>
    <w:rsid w:val="00412484"/>
    <w:rsid w:val="004200CF"/>
    <w:rsid w:val="00432396"/>
    <w:rsid w:val="0049067B"/>
    <w:rsid w:val="004F2FBD"/>
    <w:rsid w:val="00511303"/>
    <w:rsid w:val="00514D06"/>
    <w:rsid w:val="005528D4"/>
    <w:rsid w:val="005B3025"/>
    <w:rsid w:val="005C1396"/>
    <w:rsid w:val="00645D18"/>
    <w:rsid w:val="0065149E"/>
    <w:rsid w:val="006A3EA9"/>
    <w:rsid w:val="006C2C7C"/>
    <w:rsid w:val="006C3D75"/>
    <w:rsid w:val="006E6B78"/>
    <w:rsid w:val="0074084F"/>
    <w:rsid w:val="00745F71"/>
    <w:rsid w:val="007E63FC"/>
    <w:rsid w:val="0083451D"/>
    <w:rsid w:val="008D4621"/>
    <w:rsid w:val="00915034"/>
    <w:rsid w:val="009240A0"/>
    <w:rsid w:val="0097200E"/>
    <w:rsid w:val="0098644D"/>
    <w:rsid w:val="00986797"/>
    <w:rsid w:val="009C1416"/>
    <w:rsid w:val="009D108B"/>
    <w:rsid w:val="009D1895"/>
    <w:rsid w:val="00A21781"/>
    <w:rsid w:val="00A5176A"/>
    <w:rsid w:val="00A5439C"/>
    <w:rsid w:val="00A75F42"/>
    <w:rsid w:val="00A951DC"/>
    <w:rsid w:val="00AA4735"/>
    <w:rsid w:val="00AE02FA"/>
    <w:rsid w:val="00AF0131"/>
    <w:rsid w:val="00B45262"/>
    <w:rsid w:val="00B662AA"/>
    <w:rsid w:val="00B76920"/>
    <w:rsid w:val="00B77465"/>
    <w:rsid w:val="00B94941"/>
    <w:rsid w:val="00BD6264"/>
    <w:rsid w:val="00C02945"/>
    <w:rsid w:val="00C745B4"/>
    <w:rsid w:val="00C90559"/>
    <w:rsid w:val="00CB7909"/>
    <w:rsid w:val="00CF50B1"/>
    <w:rsid w:val="00E72E0C"/>
    <w:rsid w:val="00EC6414"/>
    <w:rsid w:val="00EE445F"/>
    <w:rsid w:val="00F41AA2"/>
    <w:rsid w:val="00F80C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60AA355C53474968A1079506946F9D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165666CDEECD46E0A32AF1A024E34A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E47142489F0349F3BCDDB670B94A6D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E2D9542ED36D4EC99D5234FB849088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3563B5EEFCCF4155A3A294D38C37AB3C"/>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61"/>
    <customShpInfo spid="_x0000_s1058"/>
    <customShpInfo spid="_x0000_s1059"/>
    <customShpInfo spid="_x0000_s1060"/>
    <customShpInfo spid="_x0000_s106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AA1964-DDC6-46DB-9FC6-42AFEDA338B7}">
  <ds:schemaRefs/>
</ds:datastoreItem>
</file>

<file path=docProps/app.xml><?xml version="1.0" encoding="utf-8"?>
<Properties xmlns="http://schemas.openxmlformats.org/officeDocument/2006/extended-properties" xmlns:vt="http://schemas.openxmlformats.org/officeDocument/2006/docPropsVTypes">
  <Template>通用doc模版.dot</Template>
  <Company>江苏国泰新点软件有限公司  0512-58188000                   </Company>
  <Pages>1</Pages>
  <Words>2592</Words>
  <Characters>14776</Characters>
  <Lines>123</Lines>
  <Paragraphs>34</Paragraphs>
  <TotalTime>0</TotalTime>
  <ScaleCrop>false</ScaleCrop>
  <LinksUpToDate>false</LinksUpToDate>
  <CharactersWithSpaces>17334</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2010-01-03T19:48:00Z</dcterms:created>
  <dc:creator>zhanghaiyan</dc:creator>
  <cp:lastModifiedBy>lxw</cp:lastModifiedBy>
  <dcterms:modified xsi:type="dcterms:W3CDTF">2020-06-18T04:39:55Z</dcterms:modified>
  <dc:title>_x0001_</dc:title>
  <cp:revision>14156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